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18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200"/>
        <w:gridCol w:w="4751"/>
        <w:gridCol w:w="205"/>
        <w:gridCol w:w="29"/>
        <w:gridCol w:w="5719"/>
        <w:gridCol w:w="200"/>
      </w:tblGrid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АНКЕТА</w:t>
            </w:r>
            <w:r>
              <w:rPr>
                <w:rFonts w:ascii="Century Gothic" w:hAnsi="Century Gothic"/>
                <w:b w:val="1"/>
              </w:rPr>
              <w:t xml:space="preserve"> УЧАСТНИКА</w:t>
            </w:r>
            <w:r>
              <w:rPr>
                <w:rFonts w:ascii="Century Gothic" w:hAnsi="Century Gothic"/>
                <w:b w:val="1"/>
              </w:rPr>
              <w:t xml:space="preserve"> КОНКУРСА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 «Лучш</w:t>
            </w:r>
            <w:r>
              <w:rPr>
                <w:rFonts w:ascii="Century Gothic" w:hAnsi="Century Gothic"/>
                <w:b w:val="1"/>
              </w:rPr>
              <w:t xml:space="preserve">ая </w:t>
            </w:r>
            <w:r>
              <w:rPr>
                <w:rFonts w:ascii="Century Gothic" w:hAnsi="Century Gothic"/>
                <w:b w:val="1"/>
              </w:rPr>
              <w:t>event</w:t>
            </w:r>
            <w:r>
              <w:rPr>
                <w:rFonts w:ascii="Century Gothic" w:hAnsi="Century Gothic"/>
                <w:b w:val="1"/>
              </w:rPr>
              <w:t>-команда, сертифицированная АКМР»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агентств, ресторанов,</w:t>
            </w:r>
            <w:r>
              <w:rPr>
                <w:rFonts w:ascii="Century Gothic" w:hAnsi="Century Gothic"/>
              </w:rPr>
              <w:t xml:space="preserve"> кейтерингов,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отелей, площадок и экспоцентров</w:t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16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сентября</w:t>
            </w:r>
            <w:r>
              <w:rPr>
                <w:rFonts w:ascii="Century Gothic" w:hAnsi="Century Gothic"/>
                <w:b w:val="1"/>
              </w:rPr>
              <w:t xml:space="preserve"> 2025</w:t>
            </w:r>
            <w:r>
              <w:rPr>
                <w:rFonts w:ascii="Century Gothic" w:hAnsi="Century Gothic"/>
                <w:b w:val="1"/>
              </w:rPr>
              <w:t xml:space="preserve"> года, город Москва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1152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000000"/>
                <w:spacing w:val="-4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Если подача осуществляется в несколько номинаций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 (проектов)</w:t>
            </w:r>
            <w:r>
              <w:rPr>
                <w:rFonts w:ascii="Century Gothic" w:hAnsi="Century Gothic"/>
                <w:b w:val="1"/>
                <w:color w:val="000000"/>
              </w:rPr>
              <w:t xml:space="preserve">, то анкета заполняется 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 xml:space="preserve">отдельно на каждый проект (номинацию) 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в формате «D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OC</w:t>
            </w:r>
            <w:r>
              <w:rPr>
                <w:rFonts w:ascii="Century Gothic" w:hAnsi="Century Gothic"/>
                <w:b w:val="1"/>
                <w:color w:val="000000"/>
                <w:spacing w:val="-4"/>
                <w:u w:val="single"/>
              </w:rPr>
              <w:t>» (ворд)</w:t>
            </w:r>
            <w:r>
              <w:rPr>
                <w:rFonts w:ascii="Century Gothic" w:hAnsi="Century Gothic"/>
                <w:b w:val="1"/>
                <w:color w:val="000000"/>
                <w:spacing w:val="-4"/>
              </w:rPr>
              <w:t>.</w:t>
            </w:r>
          </w:p>
          <w:p w14:paraId="07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color w:val="000000"/>
              </w:rPr>
            </w:pPr>
            <w:r>
              <w:rPr>
                <w:rStyle w:val="Style_3_ch"/>
                <w:rFonts w:ascii="Century Gothic" w:hAnsi="Century Gothic"/>
                <w:color w:val="000000"/>
              </w:rPr>
              <w:t xml:space="preserve">Срок подачи </w:t>
            </w:r>
            <w:r>
              <w:rPr>
                <w:rStyle w:val="Style_3_ch"/>
                <w:rFonts w:ascii="Century Gothic" w:hAnsi="Century Gothic"/>
                <w:color w:val="000000"/>
              </w:rPr>
              <w:t>до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3_ch"/>
                <w:rFonts w:ascii="Century Gothic" w:hAnsi="Century Gothic"/>
                <w:color w:val="000000"/>
              </w:rPr>
              <w:t>12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</w:t>
            </w:r>
            <w:r>
              <w:rPr>
                <w:rStyle w:val="Style_3_ch"/>
                <w:rFonts w:ascii="Century Gothic" w:hAnsi="Century Gothic"/>
                <w:color w:val="000000"/>
              </w:rPr>
              <w:t>сентября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2025</w:t>
            </w:r>
            <w:r>
              <w:rPr>
                <w:rStyle w:val="Style_3_ch"/>
                <w:rFonts w:ascii="Century Gothic" w:hAnsi="Century Gothic"/>
                <w:color w:val="000000"/>
              </w:rPr>
              <w:t xml:space="preserve"> года</w:t>
            </w:r>
          </w:p>
          <w:p w14:paraId="08000000">
            <w:pPr>
              <w:widowControl w:val="1"/>
              <w:ind/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r>
              <w:rPr>
                <w:rFonts w:ascii="Century Gothic" w:hAnsi="Century Gothic"/>
                <w:color w:val="000000"/>
                <w:spacing w:val="-4"/>
              </w:rPr>
              <w:t>e</w:t>
            </w:r>
            <w:r>
              <w:rPr>
                <w:rFonts w:ascii="Century Gothic" w:hAnsi="Century Gothic"/>
                <w:color w:val="000000"/>
                <w:spacing w:val="-4"/>
              </w:rPr>
              <w:t>-</w:t>
            </w:r>
            <w:r>
              <w:rPr>
                <w:rFonts w:ascii="Century Gothic" w:hAnsi="Century Gothic"/>
                <w:color w:val="000000"/>
                <w:spacing w:val="-4"/>
              </w:rPr>
              <w:t>mail</w:t>
            </w:r>
            <w:r>
              <w:rPr>
                <w:rFonts w:ascii="Century Gothic" w:hAnsi="Century Gothic"/>
                <w:color w:val="000000"/>
                <w:spacing w:val="-4"/>
              </w:rPr>
              <w:t xml:space="preserve"> </w:t>
            </w:r>
            <w:r>
              <w:rPr>
                <w:rStyle w:val="Style_4_ch"/>
                <w:rFonts w:ascii="Century Gothic" w:hAnsi="Century Gothic"/>
                <w:spacing w:val="-4"/>
              </w:rPr>
              <w:fldChar w:fldCharType="begin"/>
            </w:r>
            <w:r>
              <w:rPr>
                <w:rStyle w:val="Style_4_ch"/>
                <w:rFonts w:ascii="Century Gothic" w:hAnsi="Century Gothic"/>
                <w:spacing w:val="-4"/>
              </w:rPr>
              <w:instrText>HYPERLINK "mailto:org@corpmedia.ru"</w:instrText>
            </w:r>
            <w:r>
              <w:rPr>
                <w:rStyle w:val="Style_4_ch"/>
                <w:rFonts w:ascii="Century Gothic" w:hAnsi="Century Gothic"/>
                <w:spacing w:val="-4"/>
              </w:rPr>
              <w:fldChar w:fldCharType="separate"/>
            </w:r>
            <w:r>
              <w:rPr>
                <w:rStyle w:val="Style_4_ch"/>
                <w:rFonts w:ascii="Century Gothic" w:hAnsi="Century Gothic"/>
                <w:spacing w:val="-4"/>
              </w:rPr>
              <w:t>org</w:t>
            </w:r>
            <w:r>
              <w:rPr>
                <w:rStyle w:val="Style_4_ch"/>
                <w:rFonts w:ascii="Century Gothic" w:hAnsi="Century Gothic"/>
                <w:spacing w:val="-4"/>
              </w:rPr>
              <w:t>@</w:t>
            </w:r>
            <w:r>
              <w:rPr>
                <w:rStyle w:val="Style_4_ch"/>
                <w:rFonts w:ascii="Century Gothic" w:hAnsi="Century Gothic"/>
                <w:spacing w:val="-4"/>
              </w:rPr>
              <w:t>corpmedia</w:t>
            </w:r>
            <w:r>
              <w:rPr>
                <w:rStyle w:val="Style_4_ch"/>
                <w:rFonts w:ascii="Century Gothic" w:hAnsi="Century Gothic"/>
                <w:spacing w:val="-4"/>
              </w:rPr>
              <w:t>.</w:t>
            </w:r>
            <w:r>
              <w:rPr>
                <w:rStyle w:val="Style_4_ch"/>
                <w:rFonts w:ascii="Century Gothic" w:hAnsi="Century Gothic"/>
                <w:spacing w:val="-4"/>
              </w:rPr>
              <w:t>ru</w:t>
            </w:r>
            <w:r>
              <w:rPr>
                <w:rStyle w:val="Style_4_ch"/>
                <w:rFonts w:ascii="Century Gothic" w:hAnsi="Century Gothic"/>
                <w:spacing w:val="-4"/>
              </w:rPr>
              <w:fldChar w:fldCharType="end"/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</w:t>
            </w:r>
            <w:r>
              <w:rPr>
                <w:rFonts w:ascii="Century Gothic" w:hAnsi="Century Gothic"/>
                <w:color w:val="FF0000"/>
                <w:spacing w:val="-4"/>
              </w:rPr>
              <w:t xml:space="preserve">    </w:t>
            </w:r>
          </w:p>
          <w:p w14:paraId="09000000">
            <w:pPr>
              <w:widowControl w:val="1"/>
              <w:ind/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bookmarkStart w:id="1" w:name="_GoBack"/>
            <w:r>
              <w:rPr>
                <w:rFonts w:ascii="Century Gothic" w:hAnsi="Century Gothic"/>
                <w:color w:val="000000"/>
              </w:rPr>
              <w:t xml:space="preserve">+7 (495) </w:t>
            </w:r>
            <w:r>
              <w:rPr>
                <w:rFonts w:ascii="Century Gothic" w:hAnsi="Century Gothic"/>
                <w:color w:val="000000"/>
              </w:rPr>
              <w:t>157-56-56</w:t>
            </w:r>
            <w:bookmarkEnd w:id="1"/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  <w:shd w:fill="auto" w:val="clear"/>
          </w:tcPr>
          <w:p w14:paraId="0A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  <w:p w14:paraId="0B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  <w:shd w:fill="auto" w:val="clear"/>
          </w:tcPr>
          <w:p w14:paraId="0C000000">
            <w:pPr>
              <w:rPr>
                <w:rFonts w:ascii="Century Gothic" w:hAnsi="Century Gothic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Юридическое</w:t>
            </w:r>
            <w:r>
              <w:rPr>
                <w:rFonts w:ascii="Century Gothic" w:hAnsi="Century Gothic"/>
                <w:b w:val="1"/>
              </w:rPr>
              <w:t xml:space="preserve"> наименование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Century Gothic" w:hAnsi="Century Gothic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  <w:b w:val="1"/>
                <w:color w:val="FF0000"/>
              </w:rPr>
            </w:pPr>
            <w:r>
              <w:rPr>
                <w:rFonts w:ascii="Century Gothic" w:hAnsi="Century Gothic"/>
                <w:b w:val="1"/>
                <w:color w:val="FF0000"/>
              </w:rPr>
              <w:t>Наименование д</w:t>
            </w:r>
            <w:r>
              <w:rPr>
                <w:rFonts w:ascii="Century Gothic" w:hAnsi="Century Gothic"/>
                <w:b w:val="1"/>
                <w:color w:val="FF0000"/>
              </w:rPr>
              <w:t xml:space="preserve">ля награды </w:t>
            </w:r>
            <w:r>
              <w:rPr>
                <w:rFonts w:ascii="Century Gothic" w:hAnsi="Century Gothic"/>
                <w:b w:val="1"/>
                <w:color w:val="FF0000"/>
              </w:rPr>
              <w:br/>
            </w:r>
            <w:r>
              <w:rPr>
                <w:rFonts w:ascii="Century Gothic" w:hAnsi="Century Gothic"/>
                <w:color w:val="FF0000"/>
              </w:rPr>
              <w:t>(в случ</w:t>
            </w:r>
            <w:r>
              <w:rPr>
                <w:rFonts w:ascii="Century Gothic" w:hAnsi="Century Gothic"/>
                <w:color w:val="FF0000"/>
              </w:rPr>
              <w:t>ае победы</w:t>
            </w:r>
            <w:r>
              <w:rPr>
                <w:rFonts w:ascii="Century Gothic" w:hAnsi="Century Gothic"/>
                <w:color w:val="FF0000"/>
              </w:rPr>
              <w:t>)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0000000">
            <w:pPr>
              <w:rPr>
                <w:rFonts w:ascii="Century Gothic" w:hAnsi="Century Gothic"/>
                <w:b w:val="1"/>
                <w:color w:val="FF0000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WEB</w:t>
            </w:r>
            <w:r>
              <w:rPr>
                <w:rFonts w:ascii="Century Gothic" w:hAnsi="Century Gothic"/>
                <w:b w:val="1"/>
              </w:rPr>
              <w:t>-сайт компании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2000000">
            <w:pPr>
              <w:rPr>
                <w:rFonts w:ascii="Century Gothic" w:hAnsi="Century Gothic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335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  <w:vAlign w:val="center"/>
          </w:tcPr>
          <w:p w14:paraId="1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1.</w:t>
            </w:r>
            <w:r>
              <w:rPr>
                <w:rFonts w:ascii="Century Gothic" w:hAnsi="Century Gothic"/>
                <w:b w:val="1"/>
              </w:rPr>
              <w:t>НОМИНАЦИИ</w:t>
            </w:r>
            <w:r>
              <w:rPr>
                <w:rFonts w:ascii="Century Gothic" w:hAnsi="Century Gothic"/>
                <w:b w:val="1"/>
              </w:rPr>
              <w:t>,</w:t>
            </w:r>
            <w:r>
              <w:rPr>
                <w:rFonts w:ascii="Century Gothic" w:hAnsi="Century Gothic"/>
                <w:b w:val="1"/>
              </w:rPr>
              <w:t xml:space="preserve"> В КОТОРЫХ ВЫДВИГАЕТСЯ </w:t>
            </w:r>
            <w:r>
              <w:rPr>
                <w:rFonts w:ascii="Century Gothic" w:hAnsi="Century Gothic"/>
                <w:b w:val="1"/>
              </w:rPr>
              <w:t>УЧАСТНИК</w:t>
            </w:r>
            <w:r>
              <w:rPr>
                <w:rFonts w:ascii="Century Gothic" w:hAnsi="Century Gothic"/>
                <w:b w:val="1"/>
              </w:rPr>
              <w:t>*</w:t>
            </w:r>
          </w:p>
          <w:p w14:paraId="14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val="FB290D"/>
              </w:rPr>
            </w:pPr>
            <w:r>
              <w:rPr>
                <w:rFonts w:ascii="Century Gothic" w:hAnsi="Century Gothic"/>
                <w:color w:val="FB290D"/>
                <w:spacing w:val="-4"/>
              </w:rPr>
              <w:t xml:space="preserve">(оставьте </w:t>
            </w:r>
            <w:r>
              <w:rPr>
                <w:rFonts w:ascii="Century Gothic" w:hAnsi="Century Gothic"/>
                <w:color w:val="FB290D"/>
                <w:spacing w:val="-4"/>
              </w:rPr>
              <w:t xml:space="preserve">только </w:t>
            </w:r>
            <w:r>
              <w:rPr>
                <w:rFonts w:ascii="Century Gothic" w:hAnsi="Century Gothic"/>
                <w:color w:val="FB290D"/>
                <w:spacing w:val="-4"/>
              </w:rPr>
              <w:t>те номинации, в которых выдвигается проект, лишние уберите)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272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1" w:val="clear"/>
            <w:vAlign w:val="center"/>
          </w:tcPr>
          <w:p w14:paraId="15000000">
            <w:pPr>
              <w:pStyle w:val="Style_5"/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color w:val="000000"/>
                <w:sz w:val="24"/>
              </w:rPr>
              <w:t xml:space="preserve">Лучшее 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event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-агентство, сертиф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ицированн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o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>е</w:t>
            </w:r>
            <w:r>
              <w:rPr>
                <w:rFonts w:ascii="Century Gothic" w:hAnsi="Century Gothic"/>
                <w:b w:val="1"/>
                <w:color w:val="000000"/>
                <w:sz w:val="24"/>
              </w:rPr>
              <w:t xml:space="preserve"> АКМР</w:t>
            </w: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85"/>
            <w:gridSpan w:val="3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6000000">
            <w:pPr>
              <w:pStyle w:val="Style_5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Лучшее event-агентс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>тво, сертифицированное АКМР. ТОП</w:t>
            </w:r>
            <w:r>
              <w:rPr>
                <w:rFonts w:ascii="Century Gothic" w:hAnsi="Century Gothic"/>
                <w:color w:themeColor="text1" w:val="000000"/>
                <w:sz w:val="24"/>
              </w:rPr>
              <w:t xml:space="preserve"> – 5</w:t>
            </w:r>
          </w:p>
        </w:tc>
        <w:tc>
          <w:tcPr>
            <w:tcW w:type="dxa" w:w="5919"/>
            <w:gridSpan w:val="2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7000000">
            <w:pPr>
              <w:pStyle w:val="Style_6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Агентство онлайн-событий</w:t>
            </w:r>
          </w:p>
          <w:p w14:paraId="18000000">
            <w:pPr>
              <w:pStyle w:val="Style_5"/>
              <w:widowControl w:val="1"/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b w:val="1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85"/>
            <w:gridSpan w:val="3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9000000">
            <w:pPr>
              <w:pStyle w:val="Style_5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color w:themeColor="text1" w:val="000000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Лучшая MICE-агентство</w:t>
            </w:r>
          </w:p>
        </w:tc>
        <w:tc>
          <w:tcPr>
            <w:tcW w:type="dxa" w:w="591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A000000">
            <w:pPr>
              <w:pStyle w:val="Style_5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Лучшее event-агентство по проведению церемоний награждения конкурсов и премий в онлайн</w:t>
            </w:r>
          </w:p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B000000">
            <w:pPr>
              <w:pStyle w:val="Style_6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event-агентство креативных событийных решений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C000000">
            <w:pPr>
              <w:pStyle w:val="Style_6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event-агентство по диверсификации бизнеса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1D000000">
            <w:pPr>
              <w:pStyle w:val="Style_6"/>
              <w:widowControl w:val="1"/>
              <w:numPr>
                <w:ilvl w:val="0"/>
                <w:numId w:val="1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event-агентство по антикризисным проектам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1E000000">
            <w:pPr>
              <w:pStyle w:val="Style_6"/>
              <w:widowControl w:val="1"/>
              <w:numPr>
                <w:ilvl w:val="0"/>
                <w:numId w:val="2"/>
              </w:numPr>
              <w:tabs>
                <w:tab w:leader="none" w:pos="0" w:val="left"/>
              </w:tabs>
              <w:ind w:hanging="284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Агентство/компания по коллаборационным проектам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283"/>
        </w:trPr>
        <w:tc>
          <w:tcPr>
            <w:tcW w:type="dxa" w:w="10904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accent2" w:themeFillTint="31" w:val="clear"/>
            <w:vAlign w:val="center"/>
          </w:tcPr>
          <w:p w14:paraId="1F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color w:themeColor="text1" w:val="000000"/>
              </w:rPr>
            </w:pPr>
            <w:r>
              <w:rPr>
                <w:rFonts w:ascii="Century Gothic" w:hAnsi="Century Gothic"/>
                <w:b w:val="1"/>
                <w:color w:themeColor="text1" w:val="000000"/>
              </w:rPr>
              <w:t>Лучший режиссёр/сценарист/ресторан/площадка/декор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0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инновационных событий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1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корпоративных событий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2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площадка для проведения конгрессов и выставок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3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мультимедийная площадка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4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онлайн-площадка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5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онлайн-платформа для проведений премий и конкурсов, квизов, тимбилдингов, конференций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85"/>
        </w:trP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6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ресторан/площадка для клубных событий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7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ресторан/площадка для проведения мероприятий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8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кейтеринг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9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event-ресторан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A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event-отель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B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ресторан для гастрономических событий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C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Лучшее оформление/декор проекта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D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студия для проведения онлайн-событий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2E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Лучшая оформительская/декор команда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2F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сценарист, режиссер события офлайн/онлайн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30000000">
            <w:pPr>
              <w:pStyle w:val="Style_6"/>
              <w:widowControl w:val="1"/>
              <w:numPr>
                <w:ilvl w:val="0"/>
                <w:numId w:val="3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сценограф событийного проекта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31000000">
            <w:pPr>
              <w:pStyle w:val="Style_6"/>
              <w:widowControl w:val="1"/>
              <w:numPr>
                <w:ilvl w:val="0"/>
                <w:numId w:val="4"/>
              </w:numPr>
              <w:ind w:hanging="231" w:left="231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  <w:color w:themeColor="text1" w:val="000000"/>
              </w:rPr>
              <w:t>Лучший видеограф событийного проекта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253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1" w:val="clear"/>
          </w:tcPr>
          <w:p w14:paraId="32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Лучший event-проект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3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 мультимедийное событие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4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коллаборационное событие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5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 событие отеля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6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антикризисное событие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7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Лучшая организация конгресса/выставки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8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/>
              </w:rPr>
              <w:t>Лучший сценарий/лучшая режиссура события офлайн/онлайн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9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инновационное/деловое/обучающее  событие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A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деловое событие/проведения премий и конкурсов/ квизов/тимбилдингов/конференций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B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гастрономическое событие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C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клубное событие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D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организация конгресса/выставка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E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креативное событийное решение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F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корпоративное событие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0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майс-событие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1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оформление/декор проекта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2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онлайн-событие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3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проведение церемонии награждения конкурсов и премий в онлайн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4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в  ресторане/ площадке для проведения корпоративных мероприятий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5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клиентов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6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медиа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7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персонала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8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социальное событие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9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регионального уровня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A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федерального уровня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B000000">
            <w:pPr>
              <w:pStyle w:val="Style_6"/>
              <w:widowControl w:val="1"/>
              <w:numPr>
                <w:ilvl w:val="0"/>
                <w:numId w:val="5"/>
              </w:num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с новыми event-решениями для внутренних и внешних коммуникаций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C000000">
            <w:pPr>
              <w:pStyle w:val="Style_6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Инхаус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4D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корпораций</w:t>
            </w:r>
          </w:p>
          <w:p w14:paraId="4E000000">
            <w:pPr>
              <w:pStyle w:val="Style_6"/>
              <w:widowControl w:val="1"/>
              <w:spacing w:line="240" w:lineRule="atLeast"/>
              <w:ind w:left="360"/>
              <w:rPr>
                <w:rFonts w:ascii="Century Gothic" w:hAnsi="Century Gothic"/>
              </w:rPr>
            </w:pP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4F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совместный проект корпорации/компании и агентства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0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Лучшее комплексное решение для развития и продвижения территорий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1000000">
            <w:pPr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</w:rPr>
            </w:pPr>
            <w:r>
              <w:rPr>
                <w:rFonts w:ascii="Century Gothic" w:hAnsi="Century Gothic"/>
                <w:color w:val="000000"/>
              </w:rPr>
              <w:t>Лучший проект для развития внутреннего туризма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354"/>
        </w:trP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1" w:val="clear"/>
          </w:tcPr>
          <w:p w14:paraId="52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  <w:color w:val="000000"/>
              </w:rPr>
              <w:t>Лучшая event-команда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3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персонала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4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клиентов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5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внешней аудитории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6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федерального уровня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7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регионального уровня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8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медиа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9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социальных событий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A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мультимедийной  площадки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B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онлайн-площадки</w:t>
            </w:r>
          </w:p>
          <w:p w14:paraId="5C000000">
            <w:pPr>
              <w:rPr>
                <w:rFonts w:ascii="Century Gothic" w:hAnsi="Century Gothic"/>
              </w:rPr>
            </w:pP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D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 кейтеринговой компании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6" w:val="single"/>
            </w:tcBorders>
          </w:tcPr>
          <w:p w14:paraId="5E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площадки для инновационных событий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4" w:val="single"/>
              <w:right w:color="000000" w:sz="18" w:val="single"/>
            </w:tcBorders>
          </w:tcPr>
          <w:p w14:paraId="5F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ивент-ресторана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6" w:val="single"/>
            </w:tcBorders>
          </w:tcPr>
          <w:p w14:paraId="60000000">
            <w:pPr>
              <w:pStyle w:val="Style_6"/>
              <w:widowControl w:val="1"/>
              <w:numPr>
                <w:ilvl w:val="0"/>
                <w:numId w:val="7"/>
              </w:numPr>
              <w:ind w:hanging="284" w:left="30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диверсификации бизнеса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4" w:val="single"/>
              <w:right w:color="000000" w:sz="18" w:val="single"/>
            </w:tcBorders>
          </w:tcPr>
          <w:p w14:paraId="61000000">
            <w:pPr>
              <w:pStyle w:val="Style_6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международной аудитории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6" w:val="single"/>
            </w:tcBorders>
          </w:tcPr>
          <w:p w14:paraId="62000000">
            <w:pPr>
              <w:pStyle w:val="Style_6"/>
              <w:widowControl w:val="1"/>
              <w:numPr>
                <w:ilvl w:val="0"/>
                <w:numId w:val="7"/>
              </w:numPr>
              <w:ind w:hanging="18" w:left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событий в области развития внутреннего туризма</w:t>
            </w:r>
          </w:p>
        </w:tc>
        <w:tc>
          <w:tcPr>
            <w:tcW w:type="dxa" w:w="5953"/>
            <w:gridSpan w:val="3"/>
            <w:tcBorders>
              <w:top w:color="000000" w:sz="6" w:val="single"/>
              <w:left w:color="000000" w:sz="6" w:val="single"/>
              <w:bottom w:color="000000" w:sz="4" w:val="single"/>
              <w:right w:color="000000" w:sz="18" w:val="single"/>
            </w:tcBorders>
          </w:tcPr>
          <w:p w14:paraId="63000000">
            <w:pPr>
              <w:pStyle w:val="Style_6"/>
              <w:widowControl w:val="1"/>
              <w:numPr>
                <w:ilvl w:val="0"/>
                <w:numId w:val="6"/>
              </w:numPr>
              <w:ind w:hanging="18" w:left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событийным и комплексным решениям развития территорий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rPr>
          <w:trHeight w:hRule="atLeast" w:val="622"/>
        </w:trP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64000000">
            <w:pPr>
              <w:pStyle w:val="Style_6"/>
              <w:widowControl w:val="1"/>
              <w:numPr>
                <w:ilvl w:val="0"/>
                <w:numId w:val="7"/>
              </w:numPr>
              <w:ind w:hanging="18" w:left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международного уровня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65000000">
            <w:pPr>
              <w:pStyle w:val="Style_6"/>
              <w:widowControl w:val="1"/>
              <w:ind w:hanging="18" w:left="18"/>
              <w:rPr>
                <w:rFonts w:ascii="Century Gothic" w:hAnsi="Century Gothic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66000000">
            <w:pPr>
              <w:pStyle w:val="Style_6"/>
              <w:widowControl w:val="1"/>
              <w:ind w:left="231"/>
              <w:jc w:val="center"/>
              <w:rPr>
                <w:rFonts w:ascii="Century Gothic" w:hAnsi="Century Gothic"/>
                <w:b w:val="1"/>
                <w:color w:themeColor="text1" w:val="000000"/>
              </w:rPr>
            </w:pPr>
            <w:r>
              <w:rPr>
                <w:rFonts w:ascii="Century Gothic" w:hAnsi="Century Gothic"/>
                <w:b w:val="1"/>
                <w:color w:themeColor="text1" w:val="000000"/>
              </w:rPr>
              <w:t>2.</w:t>
            </w:r>
            <w:r>
              <w:rPr>
                <w:rFonts w:ascii="Century Gothic" w:hAnsi="Century Gothic"/>
                <w:b w:val="1"/>
                <w:color w:themeColor="text1" w:val="000000"/>
              </w:rPr>
              <w:t>ИНФОРМАЦИЯ О КОМАНДЕ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67000000">
            <w:pPr>
              <w:pStyle w:val="Style_6"/>
              <w:widowControl w:val="1"/>
              <w:numPr>
                <w:ilvl w:val="0"/>
                <w:numId w:val="8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</w:rPr>
              <w:t>Ключевой состав команды (Ф</w:t>
            </w:r>
            <w:r>
              <w:rPr>
                <w:rFonts w:ascii="Century Gothic" w:hAnsi="Century Gothic"/>
              </w:rPr>
              <w:t xml:space="preserve">амилия, Имя, </w:t>
            </w:r>
            <w:r>
              <w:rPr>
                <w:rFonts w:ascii="Century Gothic" w:hAnsi="Century Gothic"/>
              </w:rPr>
              <w:t>О</w:t>
            </w:r>
            <w:r>
              <w:rPr>
                <w:rFonts w:ascii="Century Gothic" w:hAnsi="Century Gothic"/>
              </w:rPr>
              <w:t>тчество полностью;</w:t>
            </w:r>
            <w:r>
              <w:rPr>
                <w:rFonts w:ascii="Century Gothic" w:hAnsi="Century Gothic"/>
              </w:rPr>
              <w:t xml:space="preserve"> должность, роль в команде, срок работы в компании)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68000000">
            <w:pPr>
              <w:pStyle w:val="Style_6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</w:tcPr>
          <w:p w14:paraId="69000000">
            <w:pPr>
              <w:pStyle w:val="Style_6"/>
              <w:widowControl w:val="1"/>
              <w:numPr>
                <w:ilvl w:val="0"/>
                <w:numId w:val="8"/>
              </w:numPr>
              <w:ind w:hanging="284" w:left="319"/>
              <w:rPr>
                <w:rFonts w:ascii="Century Gothic" w:hAnsi="Century Gothic"/>
                <w:color w:themeColor="text1" w:val="000000"/>
              </w:rPr>
            </w:pPr>
            <w:r>
              <w:rPr>
                <w:rFonts w:ascii="Century Gothic" w:hAnsi="Century Gothic"/>
              </w:rPr>
              <w:t>Руководитель (Фамилия, Имя, Отчество полностью;</w:t>
            </w:r>
            <w:r>
              <w:rPr>
                <w:rFonts w:ascii="Century Gothic" w:hAnsi="Century Gothic"/>
              </w:rPr>
              <w:t xml:space="preserve"> должность)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</w:tcPr>
          <w:p w14:paraId="6A000000">
            <w:pPr>
              <w:pStyle w:val="Style_6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</w:tcPr>
          <w:p w14:paraId="6B000000">
            <w:pPr>
              <w:pStyle w:val="Style_6"/>
              <w:widowControl w:val="1"/>
              <w:numPr>
                <w:ilvl w:val="0"/>
                <w:numId w:val="8"/>
              </w:numPr>
              <w:ind w:hanging="284" w:left="319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О команде (300-500 знаков)</w:t>
            </w:r>
          </w:p>
        </w:tc>
        <w:tc>
          <w:tcPr>
            <w:tcW w:type="dxa" w:w="5953"/>
            <w:gridSpan w:val="3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</w:tcPr>
          <w:p w14:paraId="6C000000">
            <w:pPr>
              <w:pStyle w:val="Style_6"/>
              <w:widowControl w:val="1"/>
              <w:ind w:left="231"/>
              <w:rPr>
                <w:rFonts w:ascii="Century Gothic" w:hAnsi="Century Gothic"/>
                <w:color w:themeColor="text1" w:val="000000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6D000000">
            <w:pPr>
              <w:pStyle w:val="Style_6"/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3.</w:t>
            </w:r>
            <w:r>
              <w:rPr>
                <w:rFonts w:ascii="Century Gothic" w:hAnsi="Century Gothic"/>
                <w:b w:val="1"/>
              </w:rPr>
              <w:t>ИНФОРМАЦИЯ О ДЕЯТЕЛЬНОСТИ КОМАНДЫ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6E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color w:themeColor="text1" w:val="000000"/>
                <w:sz w:val="24"/>
              </w:rPr>
              <w:t>Ивент-агентство/подразделение в структуре агентства/подразделения в структуре компании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6F000000">
            <w:pPr>
              <w:pStyle w:val="Style_5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0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Период работы на ивент-рынке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1000000">
            <w:pPr>
              <w:pStyle w:val="Style_5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2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Клиенты (название компаний + отзывы, рекомендации)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3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4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партнеров (подрядчиков, поставщиков) – название компаний, рекомендации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5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6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Наличие партнерских  «площадок (названия, указать, с какими из них есть эксклюзивные условия)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7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8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Специализация/ноу-хау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9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A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Список предоставляемых услуг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B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C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Штат постоянных сотрудников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D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7E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Сведения об организационной структуре компании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7F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0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Сведения об акционерах и учредителях (юр. и физ. лица)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1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2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Уставный капитал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3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4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Оборот за 3 года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5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6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Максимальный бюджет – минимальный бюджет проекта (из опыта работы)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7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8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Минимальное время на подготовку проектного предложения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9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A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Реализованные проекты (общее кол-во, ссылка на презентацию агентства + примеры проведенных мероприятий (на выбор агентства)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B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8C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4.</w:t>
            </w:r>
            <w:r>
              <w:rPr>
                <w:rFonts w:ascii="Century Gothic" w:hAnsi="Century Gothic"/>
                <w:b w:val="1"/>
              </w:rPr>
              <w:t>ИНФОРМАЦИЯ О КОМАНДЕ ИЛИ ПОДРАЗДЕЛЕНИИ, КОТОРЫЕ ВЫПО</w:t>
            </w:r>
            <w:r>
              <w:rPr>
                <w:rFonts w:ascii="Century Gothic" w:hAnsi="Century Gothic"/>
                <w:b w:val="1"/>
              </w:rPr>
              <w:t>Л</w:t>
            </w:r>
            <w:r>
              <w:rPr>
                <w:rFonts w:ascii="Century Gothic" w:hAnsi="Century Gothic"/>
                <w:b w:val="1"/>
              </w:rPr>
              <w:t>НЯЮТ E</w:t>
            </w:r>
            <w:r>
              <w:rPr>
                <w:rFonts w:ascii="Century Gothic" w:hAnsi="Century Gothic"/>
                <w:b w:val="1"/>
              </w:rPr>
              <w:t>VENT</w:t>
            </w:r>
            <w:r>
              <w:rPr>
                <w:rFonts w:ascii="Century Gothic" w:hAnsi="Century Gothic"/>
                <w:b w:val="1"/>
              </w:rPr>
              <w:t>-ЗАДАЧИ</w:t>
            </w: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D000000">
            <w:pPr>
              <w:pStyle w:val="Style_6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</w:rPr>
            </w:pPr>
            <w:r>
              <w:rPr>
                <w:rStyle w:val="Style_3_ch"/>
                <w:rFonts w:ascii="Century Gothic" w:hAnsi="Century Gothic"/>
                <w:b w:val="0"/>
              </w:rPr>
              <w:t>Отдельное подразделение в структуре компании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8E000000">
            <w:pPr>
              <w:rPr>
                <w:rFonts w:ascii="Century Gothic" w:hAnsi="Century Gothic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8F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 xml:space="preserve">Количество штатных сотрудников в </w:t>
            </w:r>
            <w:r>
              <w:rPr>
                <w:rStyle w:val="Style_3_ch"/>
                <w:rFonts w:ascii="Century Gothic" w:hAnsi="Century Gothic"/>
                <w:b w:val="0"/>
                <w:sz w:val="24"/>
              </w:rPr>
              <w:t>event</w:t>
            </w:r>
            <w:r>
              <w:rPr>
                <w:rStyle w:val="Style_3_ch"/>
                <w:rFonts w:ascii="Century Gothic" w:hAnsi="Century Gothic"/>
                <w:b w:val="0"/>
                <w:sz w:val="24"/>
              </w:rPr>
              <w:t>-подразделении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0000000">
            <w:pPr>
              <w:pStyle w:val="Style_5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904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1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>Проектная группа, которая собирается под задачи</w:t>
            </w: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2000000">
            <w:pPr>
              <w:pStyle w:val="Style_5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>- количество ключевых сотрудников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3000000">
            <w:pPr>
              <w:pStyle w:val="Style_5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4000000">
            <w:pPr>
              <w:pStyle w:val="Style_5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Style w:val="Style_3_ch"/>
                <w:rFonts w:ascii="Century Gothic" w:hAnsi="Century Gothic"/>
                <w:b w:val="0"/>
                <w:sz w:val="24"/>
              </w:rPr>
              <w:t>- кому подчиняется помимо непосредственного руководителя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5000000">
            <w:pPr>
              <w:pStyle w:val="Style_5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6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Руководитель </w:t>
            </w:r>
            <w:r>
              <w:rPr>
                <w:rFonts w:ascii="Century Gothic" w:hAnsi="Century Gothic"/>
                <w:sz w:val="24"/>
              </w:rPr>
              <w:t>event</w:t>
            </w:r>
            <w:r>
              <w:rPr>
                <w:rFonts w:ascii="Century Gothic" w:hAnsi="Century Gothic"/>
                <w:sz w:val="24"/>
              </w:rPr>
              <w:t>-подразделения или ивент-команды (ФИО, должность, фото)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7000000">
            <w:pPr>
              <w:pStyle w:val="Style_5"/>
              <w:widowControl w:val="1"/>
              <w:ind w:left="319"/>
              <w:rPr>
                <w:rStyle w:val="Style_3_ch"/>
                <w:rFonts w:ascii="Century Gothic" w:hAnsi="Century Gothic"/>
                <w:b w:val="0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8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Ключевые сотрудники (ФИО, должность, фото)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9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A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Перечислите компетенции команды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B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C000000">
            <w:pPr>
              <w:pStyle w:val="Style_5"/>
              <w:widowControl w:val="1"/>
              <w:numPr>
                <w:ilvl w:val="0"/>
                <w:numId w:val="9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D000000">
            <w:pPr>
              <w:pStyle w:val="Style_5"/>
              <w:widowControl w:val="1"/>
              <w:ind w:hanging="284" w:left="177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904"/>
            <w:gridSpan w:val="5"/>
            <w:tcBorders>
              <w:top w:color="000000" w:sz="4" w:val="single"/>
              <w:left w:color="000000" w:sz="18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9E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Ежегодные мероприятия команды</w:t>
            </w: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9F000000">
            <w:pPr>
              <w:pStyle w:val="Style_5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мероприятий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0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1000000">
            <w:pPr>
              <w:pStyle w:val="Style_5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мероприятий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2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3000000">
            <w:pPr>
              <w:pStyle w:val="Style_5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участников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4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5000000">
            <w:pPr>
              <w:pStyle w:val="Style_5"/>
              <w:widowControl w:val="1"/>
              <w:numPr>
                <w:ilvl w:val="0"/>
                <w:numId w:val="10"/>
              </w:numPr>
              <w:ind w:hanging="10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аудитории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6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7000000">
            <w:pPr>
              <w:pStyle w:val="Style_5"/>
              <w:widowControl w:val="1"/>
              <w:numPr>
                <w:ilvl w:val="0"/>
                <w:numId w:val="9"/>
              </w:numPr>
              <w:ind w:hanging="284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Приоритетные задачи у подразделения/команды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8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9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A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B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Общее количество мероприятий в год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C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D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AE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AF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0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1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2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6" w:val="single"/>
              <w:right w:color="000000" w:sz="4" w:val="single"/>
            </w:tcBorders>
            <w:shd w:themeFill="background1" w:val="clear"/>
          </w:tcPr>
          <w:p w14:paraId="B3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6" w:val="single"/>
              <w:right w:color="000000" w:sz="18" w:val="single"/>
            </w:tcBorders>
            <w:shd w:themeFill="background1" w:val="clear"/>
          </w:tcPr>
          <w:p w14:paraId="B4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6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5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type="dxa" w:w="5948"/>
            <w:gridSpan w:val="3"/>
            <w:tcBorders>
              <w:top w:color="000000" w:sz="6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6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7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Минимальный и максимальный бюджеты мероприятия с учетом оплаты труда членов команды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8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B9000000">
            <w:pPr>
              <w:pStyle w:val="Style_5"/>
              <w:widowControl w:val="1"/>
              <w:numPr>
                <w:ilvl w:val="0"/>
                <w:numId w:val="9"/>
              </w:numPr>
              <w:ind w:hanging="426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Максимальное время на разработку проекта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BA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10904"/>
            <w:gridSpan w:val="5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FFC000" w:val="clear"/>
          </w:tcPr>
          <w:p w14:paraId="BB000000">
            <w:pPr>
              <w:pStyle w:val="Style_5"/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 w:val="1"/>
                <w:sz w:val="24"/>
              </w:rPr>
              <w:t>5.</w:t>
            </w:r>
            <w:r>
              <w:rPr>
                <w:rFonts w:ascii="Century Gothic" w:hAnsi="Century Gothic"/>
                <w:b w:val="1"/>
                <w:sz w:val="24"/>
              </w:rPr>
              <w:t>ИНФОРМАЦИЯ О ПРОЕКТЕ</w:t>
            </w:r>
            <w:r>
              <w:rPr>
                <w:rFonts w:ascii="Century Gothic" w:hAnsi="Century Gothic"/>
                <w:b w:val="1"/>
                <w:sz w:val="24"/>
              </w:rPr>
              <w:t>, если подаё</w:t>
            </w:r>
            <w:r>
              <w:rPr>
                <w:rFonts w:ascii="Century Gothic" w:hAnsi="Century Gothic"/>
                <w:b w:val="1"/>
                <w:sz w:val="24"/>
              </w:rPr>
              <w:t>тся проект</w:t>
            </w: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18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C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проекта</w:t>
            </w:r>
          </w:p>
        </w:tc>
        <w:tc>
          <w:tcPr>
            <w:tcW w:type="dxa" w:w="5948"/>
            <w:gridSpan w:val="3"/>
            <w:tcBorders>
              <w:top w:color="000000" w:sz="18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D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BE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Сроки реализации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BF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0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Разовый проект/Ежегодный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1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2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Краткое описание проекта (300-500 знаков)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3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4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Презентация/Видео анонс (прикрепить в письме)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5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6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География проекта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7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8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Обоснование социальной значимости проекта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9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A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группы проекта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B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C000000">
            <w:pPr>
              <w:pStyle w:val="Style_5"/>
              <w:widowControl w:val="1"/>
              <w:numPr>
                <w:ilvl w:val="0"/>
                <w:numId w:val="11"/>
              </w:numPr>
              <w:ind w:hanging="319" w:left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Цели проекта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D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CE000000">
            <w:pPr>
              <w:pStyle w:val="Style_5"/>
              <w:widowControl w:val="1"/>
              <w:numPr>
                <w:ilvl w:val="0"/>
                <w:numId w:val="11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Задачи проекта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CF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4" w:val="single"/>
              <w:right w:color="000000" w:sz="4" w:val="single"/>
            </w:tcBorders>
            <w:shd w:themeFill="background1" w:val="clear"/>
          </w:tcPr>
          <w:p w14:paraId="D0000000">
            <w:pPr>
              <w:pStyle w:val="Style_5"/>
              <w:widowControl w:val="1"/>
              <w:numPr>
                <w:ilvl w:val="0"/>
                <w:numId w:val="11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Общая сумма расходов на реализацию проекта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18" w:val="single"/>
            </w:tcBorders>
            <w:shd w:themeFill="background1" w:val="clear"/>
          </w:tcPr>
          <w:p w14:paraId="D1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90"/>
        </w:trPr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  <w:tc>
          <w:tcPr>
            <w:tcW w:type="dxa" w:w="4956"/>
            <w:gridSpan w:val="2"/>
            <w:tcBorders>
              <w:top w:color="000000" w:sz="4" w:val="single"/>
              <w:left w:color="000000" w:sz="18" w:val="single"/>
              <w:bottom w:color="000000" w:sz="18" w:val="single"/>
              <w:right w:color="000000" w:sz="4" w:val="single"/>
            </w:tcBorders>
            <w:shd w:themeFill="background1" w:val="clear"/>
          </w:tcPr>
          <w:p w14:paraId="D2000000">
            <w:pPr>
              <w:pStyle w:val="Style_5"/>
              <w:widowControl w:val="1"/>
              <w:numPr>
                <w:ilvl w:val="0"/>
                <w:numId w:val="11"/>
              </w:numPr>
              <w:ind w:hanging="460" w:left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Эффективность проекта (вкл. отзывы, благодарности, достигнутые результаты)</w:t>
            </w:r>
          </w:p>
        </w:tc>
        <w:tc>
          <w:tcPr>
            <w:tcW w:type="dxa" w:w="5948"/>
            <w:gridSpan w:val="3"/>
            <w:tcBorders>
              <w:top w:color="000000" w:sz="4" w:val="single"/>
              <w:left w:color="000000" w:sz="4" w:val="single"/>
              <w:bottom w:color="000000" w:sz="18" w:val="single"/>
              <w:right w:color="000000" w:sz="18" w:val="single"/>
            </w:tcBorders>
            <w:shd w:themeFill="background1" w:val="clear"/>
          </w:tcPr>
          <w:p w14:paraId="D3000000">
            <w:pPr>
              <w:pStyle w:val="Style_5"/>
              <w:rPr>
                <w:rFonts w:ascii="Century Gothic" w:hAnsi="Century Gothic"/>
                <w:sz w:val="24"/>
              </w:rPr>
            </w:pPr>
          </w:p>
        </w:tc>
      </w:tr>
      <w:tr>
        <w:trPr>
          <w:trHeight w:hRule="atLeast" w:val="314"/>
        </w:trPr>
        <w:tc>
          <w:tcPr>
            <w:tcW w:type="dxa" w:w="4951"/>
            <w:gridSpan w:val="2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2" w:themeFillTint="31" w:val="clear"/>
          </w:tcPr>
          <w:p w14:paraId="D4000000">
            <w:pPr>
              <w:pStyle w:val="Style_5"/>
              <w:widowControl w:val="1"/>
              <w:ind/>
              <w:jc w:val="both"/>
              <w:rPr>
                <w:rStyle w:val="Style_3_ch"/>
                <w:rFonts w:ascii="Century Gothic" w:hAnsi="Century Gothic"/>
                <w:sz w:val="24"/>
              </w:rPr>
            </w:pPr>
            <w:r>
              <w:rPr>
                <w:rStyle w:val="Style_3_ch"/>
                <w:rFonts w:ascii="Century Gothic" w:hAnsi="Century Gothic"/>
                <w:sz w:val="24"/>
              </w:rPr>
              <w:t>Дата заполнения</w:t>
            </w:r>
          </w:p>
        </w:tc>
        <w:tc>
          <w:tcPr>
            <w:tcW w:type="dxa" w:w="5953"/>
            <w:gridSpan w:val="3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D5000000">
            <w:pPr>
              <w:pStyle w:val="Style_5"/>
              <w:widowControl w:val="1"/>
              <w:ind/>
              <w:jc w:val="both"/>
              <w:rPr>
                <w:rStyle w:val="Style_3_ch"/>
                <w:rFonts w:ascii="Century Gothic" w:hAnsi="Century Gothic"/>
                <w:sz w:val="24"/>
              </w:rPr>
            </w:pPr>
          </w:p>
        </w:tc>
        <w:tc>
          <w:tcPr>
            <w:tcW w:type="dxa" w:w="2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/>
        </w:tc>
      </w:tr>
    </w:tbl>
    <w:p w14:paraId="D6000000">
      <w:pPr>
        <w:pStyle w:val="Style_5"/>
        <w:widowControl w:val="1"/>
        <w:ind/>
        <w:jc w:val="both"/>
        <w:rPr>
          <w:rStyle w:val="Style_3_ch"/>
          <w:rFonts w:ascii="Century Gothic" w:hAnsi="Century Gothic"/>
          <w:b w:val="0"/>
          <w:color w:val="FF0000"/>
          <w:sz w:val="24"/>
        </w:rPr>
      </w:pPr>
      <w:r>
        <w:rPr>
          <w:rStyle w:val="Style_3_ch"/>
          <w:rFonts w:ascii="Century Gothic" w:hAnsi="Century Gothic"/>
          <w:b w:val="0"/>
          <w:color w:val="FF0000"/>
          <w:sz w:val="24"/>
        </w:rPr>
        <w:t>*</w:t>
      </w:r>
      <w:r>
        <w:rPr>
          <w:rFonts w:ascii="Century Gothic" w:hAnsi="Century Gothic"/>
          <w:b w:val="1"/>
          <w:color w:val="FF0000"/>
          <w:sz w:val="24"/>
        </w:rPr>
        <w:t xml:space="preserve"> ост</w:t>
      </w:r>
      <w:r>
        <w:rPr>
          <w:rFonts w:ascii="Century Gothic" w:hAnsi="Century Gothic"/>
          <w:b w:val="1"/>
          <w:color w:val="FF0000"/>
          <w:sz w:val="24"/>
        </w:rPr>
        <w:t>авьте только те номинации, в которых</w:t>
      </w:r>
      <w:r>
        <w:rPr>
          <w:rFonts w:ascii="Century Gothic" w:hAnsi="Century Gothic"/>
          <w:b w:val="1"/>
          <w:color w:val="FF0000"/>
          <w:sz w:val="24"/>
        </w:rPr>
        <w:t xml:space="preserve"> принимаете участие</w:t>
      </w:r>
    </w:p>
    <w:p w14:paraId="D7000000">
      <w:pPr>
        <w:pStyle w:val="Style_5"/>
        <w:widowControl w:val="1"/>
        <w:ind/>
        <w:jc w:val="both"/>
        <w:rPr>
          <w:rStyle w:val="Style_3_ch"/>
          <w:rFonts w:ascii="Century Gothic" w:hAnsi="Century Gothic"/>
          <w:color w:val="FF0000"/>
          <w:sz w:val="24"/>
        </w:rPr>
      </w:pPr>
    </w:p>
    <w:p w14:paraId="D8000000">
      <w:pPr>
        <w:pStyle w:val="Style_5"/>
        <w:widowControl w:val="1"/>
        <w:ind/>
        <w:jc w:val="both"/>
        <w:rPr>
          <w:rStyle w:val="Style_3_ch"/>
          <w:rFonts w:ascii="Century Gothic" w:hAnsi="Century Gothic"/>
          <w:color w:val="FF0000"/>
          <w:sz w:val="24"/>
        </w:rPr>
      </w:pPr>
    </w:p>
    <w:p w14:paraId="DA000000">
      <w:pPr>
        <w:pStyle w:val="Style_7"/>
        <w:framePr w:h="0" w:hAnchor="margin" w:hSpace="181" w:vAnchor="text" w:vSpace="0" w:wrap="around" w:xAlign="center" w:y="1"/>
        <w:widowControl w:val="1"/>
        <w:pBdr>
          <w:top w:sz="4" w:val="nil"/>
          <w:left w:sz="4" w:val="nil"/>
          <w:bottom w:sz="4" w:val="nil"/>
          <w:right w:sz="4" w:val="nil"/>
          <w:between w:sz="4" w:val="nil"/>
        </w:pBdr>
        <w:spacing w:after="0" w:before="0" w:line="240" w:lineRule="atLeast"/>
        <w:ind/>
        <w:rPr>
          <w:rFonts w:ascii="Century Gothic" w:hAnsi="Century Gothic"/>
          <w:b w:val="1"/>
        </w:rPr>
      </w:pPr>
    </w:p>
    <w:p w14:paraId="D9000000">
      <w:pPr>
        <w:rPr>
          <w:rFonts w:ascii="Century Gothic" w:hAnsi="Century Gothic"/>
        </w:rPr>
      </w:pPr>
    </w:p>
    <w:sectPr>
      <w:headerReference r:id="rId1" w:type="default"/>
      <w:pgSz w:h="16838" w:orient="portrait" w:w="11906"/>
      <w:pgMar w:bottom="851" w:footer="709" w:gutter="0" w:header="709" w:left="737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3114675</wp:posOffset>
          </wp:positionH>
          <wp:positionV relativeFrom="paragraph">
            <wp:posOffset>-278765</wp:posOffset>
          </wp:positionV>
          <wp:extent cx="676275" cy="22860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676275" cy="228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suff w:val="tab"/>
      <w:lvlText w:val="¨"/>
      <w:lvlJc w:val="left"/>
      <w:pPr>
        <w:widowControl w:val="1"/>
        <w:ind w:hanging="360" w:left="36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suff w:val="tab"/>
      <w:lvlText w:val="¨"/>
      <w:lvlJc w:val="left"/>
      <w:pPr>
        <w:widowControl w:val="1"/>
        <w:ind w:hanging="227" w:left="227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bullet"/>
      <w:suff w:val="tab"/>
      <w:lvlText w:val="¨"/>
      <w:lvlJc w:val="left"/>
      <w:pPr>
        <w:widowControl w:val="1"/>
        <w:ind w:hanging="360" w:left="720"/>
      </w:pPr>
      <w:rPr>
        <w:rFonts w:ascii="Wingdings" w:hAnsi="Wingdings"/>
        <w:b w:val="1"/>
        <w:sz w:val="20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7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8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9">
    <w:lvl w:ilvl="0">
      <w:numFmt w:val="bullet"/>
      <w:suff w:val="tab"/>
      <w:lvlText w:val="-"/>
      <w:lvlJc w:val="left"/>
      <w:pPr>
        <w:widowControl w:val="1"/>
        <w:ind w:hanging="360" w:left="720"/>
      </w:pPr>
      <w:rPr>
        <w:rFonts w:ascii="Times New Roman" w:hAnsi="Times New Roman"/>
        <w:b w:val="1"/>
      </w:rPr>
    </w:lvl>
    <w:lvl w:ilvl="1">
      <w:start w:val="1"/>
      <w:numFmt w:val="bullet"/>
      <w:suff w:val="tab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0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  <w:rPr>
        <w:b w:val="1"/>
      </w:r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rFonts w:ascii="Times New Roman" w:hAnsi="Times New Roman"/>
    </w:rPr>
  </w:style>
  <w:style w:default="1" w:styleId="Style_8_ch" w:type="character">
    <w:name w:val="Normal"/>
    <w:link w:val="Style_8"/>
    <w:rPr>
      <w:rFonts w:ascii="Times New Roman" w:hAnsi="Times New Roman"/>
    </w:rPr>
  </w:style>
  <w:style w:styleId="Style_9" w:type="paragraph">
    <w:name w:val="toc 2"/>
    <w:next w:val="Style_8"/>
    <w:link w:val="Style_9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mphasis"/>
    <w:link w:val="Style_13_ch"/>
    <w:rPr>
      <w:i w:val="1"/>
    </w:rPr>
  </w:style>
  <w:style w:styleId="Style_13_ch" w:type="character">
    <w:name w:val="Emphasis"/>
    <w:link w:val="Style_13"/>
    <w:rPr>
      <w:i w:val="1"/>
    </w:rPr>
  </w:style>
  <w:style w:styleId="Style_14" w:type="paragraph">
    <w:name w:val="End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next w:val="Style_8"/>
    <w:link w:val="Style_15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5_ch" w:type="character">
    <w:name w:val="heading 3"/>
    <w:link w:val="Style_15"/>
    <w:rPr>
      <w:rFonts w:ascii="XO Thames" w:hAnsi="XO Thames"/>
      <w:b w:val="1"/>
      <w:sz w:val="26"/>
    </w:rPr>
  </w:style>
  <w:style w:styleId="Style_7" w:type="paragraph">
    <w:basedOn w:val="Style_8"/>
    <w:next w:val="Style_16"/>
    <w:link w:val="Style_7_ch"/>
    <w:semiHidden w:val="1"/>
    <w:unhideWhenUsed w:val="1"/>
    <w:pPr>
      <w:widowControl w:val="1"/>
      <w:spacing w:afterAutospacing="on" w:beforeAutospacing="on"/>
      <w:ind/>
    </w:pPr>
  </w:style>
  <w:style w:styleId="Style_7_ch" w:type="character">
    <w:basedOn w:val="Style_8_ch"/>
    <w:link w:val="Style_7"/>
    <w:semiHidden w:val="1"/>
    <w:unhideWhenUsed w:val="1"/>
  </w:style>
  <w:style w:styleId="Style_16" w:type="paragraph">
    <w:name w:val="Normal (Web)"/>
    <w:basedOn w:val="Style_8"/>
    <w:link w:val="Style_16_ch"/>
  </w:style>
  <w:style w:styleId="Style_16_ch" w:type="character">
    <w:name w:val="Normal (Web)"/>
    <w:basedOn w:val="Style_8_ch"/>
    <w:link w:val="Style_16"/>
  </w:style>
  <w:style w:styleId="Style_17" w:type="paragraph">
    <w:name w:val="footer"/>
    <w:basedOn w:val="Style_8"/>
    <w:link w:val="Style_17_ch"/>
    <w:pPr>
      <w:widowControl w:val="1"/>
      <w:tabs>
        <w:tab w:leader="none" w:pos="4677" w:val="center"/>
        <w:tab w:leader="none" w:pos="9355" w:val="right"/>
      </w:tabs>
      <w:ind/>
    </w:pPr>
  </w:style>
  <w:style w:styleId="Style_17_ch" w:type="character">
    <w:name w:val="footer"/>
    <w:basedOn w:val="Style_8_ch"/>
    <w:link w:val="Style_17"/>
  </w:style>
  <w:style w:styleId="Style_18" w:type="paragraph">
    <w:name w:val="annotation reference"/>
    <w:basedOn w:val="Style_19"/>
    <w:link w:val="Style_18_ch"/>
    <w:rPr>
      <w:sz w:val="16"/>
    </w:rPr>
  </w:style>
  <w:style w:styleId="Style_18_ch" w:type="character">
    <w:name w:val="annotation reference"/>
    <w:basedOn w:val="Style_19_ch"/>
    <w:link w:val="Style_18"/>
    <w:rPr>
      <w:sz w:val="16"/>
    </w:rPr>
  </w:style>
  <w:style w:styleId="Style_1" w:type="paragraph">
    <w:name w:val="header"/>
    <w:basedOn w:val="Style_8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8_ch"/>
    <w:link w:val="Style_1"/>
  </w:style>
  <w:style w:styleId="Style_20" w:type="paragraph">
    <w:name w:val="Balloon Text"/>
    <w:basedOn w:val="Style_8"/>
    <w:link w:val="Style_20_ch"/>
    <w:rPr>
      <w:rFonts w:ascii="Tahoma" w:hAnsi="Tahoma"/>
      <w:sz w:val="16"/>
    </w:rPr>
  </w:style>
  <w:style w:styleId="Style_20_ch" w:type="character">
    <w:name w:val="Balloon Text"/>
    <w:basedOn w:val="Style_8_ch"/>
    <w:link w:val="Style_20"/>
    <w:rPr>
      <w:rFonts w:ascii="Tahoma" w:hAnsi="Tahoma"/>
      <w:sz w:val="16"/>
    </w:rPr>
  </w:style>
  <w:style w:styleId="Style_21" w:type="paragraph">
    <w:name w:val="annotation subject"/>
    <w:basedOn w:val="Style_22"/>
    <w:next w:val="Style_22"/>
    <w:link w:val="Style_21_ch"/>
    <w:rPr>
      <w:b w:val="1"/>
    </w:rPr>
  </w:style>
  <w:style w:styleId="Style_21_ch" w:type="character">
    <w:name w:val="annotation subject"/>
    <w:basedOn w:val="Style_22_ch"/>
    <w:link w:val="Style_21"/>
    <w:rPr>
      <w:b w:val="1"/>
    </w:rPr>
  </w:style>
  <w:style w:styleId="Style_23" w:type="paragraph">
    <w:name w:val="toc 3"/>
    <w:next w:val="Style_8"/>
    <w:link w:val="Style_2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3_ch" w:type="character">
    <w:name w:val="toc 3"/>
    <w:link w:val="Style_23"/>
    <w:rPr>
      <w:rFonts w:ascii="XO Thames" w:hAnsi="XO Thames"/>
      <w:sz w:val="28"/>
    </w:rPr>
  </w:style>
  <w:style w:styleId="Style_24" w:type="paragraph">
    <w:name w:val="FollowedHyperlink"/>
    <w:basedOn w:val="Style_19"/>
    <w:link w:val="Style_24_ch"/>
    <w:rPr>
      <w:color w:themeColor="followedHyperlink" w:val="954F72"/>
      <w:u w:val="single"/>
    </w:rPr>
  </w:style>
  <w:style w:styleId="Style_24_ch" w:type="character">
    <w:name w:val="FollowedHyperlink"/>
    <w:basedOn w:val="Style_19_ch"/>
    <w:link w:val="Style_24"/>
    <w:rPr>
      <w:color w:themeColor="followedHyperlink" w:val="954F72"/>
      <w:u w:val="single"/>
    </w:rPr>
  </w:style>
  <w:style w:styleId="Style_25" w:type="paragraph">
    <w:name w:val="heading 5"/>
    <w:next w:val="Style_8"/>
    <w:link w:val="Style_2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26" w:type="paragraph">
    <w:name w:val="heading 1"/>
    <w:next w:val="Style_8"/>
    <w:link w:val="Style_2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6_ch" w:type="character">
    <w:name w:val="heading 1"/>
    <w:link w:val="Style_26"/>
    <w:rPr>
      <w:rFonts w:ascii="XO Thames" w:hAnsi="XO Thames"/>
      <w:b w:val="1"/>
      <w:sz w:val="32"/>
    </w:rPr>
  </w:style>
  <w:style w:styleId="Style_27" w:type="paragraph">
    <w:name w:val="Неразрешенное упоминание1"/>
    <w:basedOn w:val="Style_19"/>
    <w:link w:val="Style_27_ch"/>
    <w:rPr>
      <w:color w:val="605E5C"/>
      <w:shd w:fill="E1DFDD" w:val="clear"/>
    </w:rPr>
  </w:style>
  <w:style w:styleId="Style_27_ch" w:type="character">
    <w:name w:val="Неразрешенное упоминание1"/>
    <w:basedOn w:val="Style_19_ch"/>
    <w:link w:val="Style_27"/>
    <w:rPr>
      <w:color w:val="605E5C"/>
      <w:shd w:fill="E1DFDD" w:val="clear"/>
    </w:rPr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28" w:type="paragraph">
    <w:name w:val="Footnote"/>
    <w:link w:val="Style_2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8_ch" w:type="character">
    <w:name w:val="Footnote"/>
    <w:link w:val="Style_28"/>
    <w:rPr>
      <w:rFonts w:ascii="XO Thames" w:hAnsi="XO Thames"/>
      <w:sz w:val="22"/>
    </w:rPr>
  </w:style>
  <w:style w:styleId="Style_29" w:type="paragraph">
    <w:name w:val="toc 1"/>
    <w:next w:val="Style_8"/>
    <w:link w:val="Style_29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9_ch" w:type="character">
    <w:name w:val="toc 1"/>
    <w:link w:val="Style_29"/>
    <w:rPr>
      <w:rFonts w:ascii="XO Thames" w:hAnsi="XO Thames"/>
      <w:b w:val="1"/>
      <w:sz w:val="28"/>
    </w:rPr>
  </w:style>
  <w:style w:styleId="Style_30" w:type="paragraph">
    <w:name w:val="Header and Footer"/>
    <w:link w:val="Style_3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30_ch" w:type="character">
    <w:name w:val="Header and Footer"/>
    <w:link w:val="Style_30"/>
    <w:rPr>
      <w:rFonts w:ascii="XO Thames" w:hAnsi="XO Thames"/>
      <w:sz w:val="28"/>
    </w:rPr>
  </w:style>
  <w:style w:styleId="Style_31" w:type="paragraph">
    <w:name w:val="toc 9"/>
    <w:next w:val="Style_8"/>
    <w:link w:val="Style_3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31_ch" w:type="character">
    <w:name w:val="toc 9"/>
    <w:link w:val="Style_31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2" w:type="paragraph">
    <w:name w:val="annotation text"/>
    <w:basedOn w:val="Style_8"/>
    <w:link w:val="Style_22_ch"/>
    <w:rPr>
      <w:sz w:val="20"/>
    </w:rPr>
  </w:style>
  <w:style w:styleId="Style_22_ch" w:type="character">
    <w:name w:val="annotation text"/>
    <w:basedOn w:val="Style_8_ch"/>
    <w:link w:val="Style_22"/>
    <w:rPr>
      <w:sz w:val="20"/>
    </w:rPr>
  </w:style>
  <w:style w:styleId="Style_6" w:type="paragraph">
    <w:name w:val="List Paragraph"/>
    <w:basedOn w:val="Style_8"/>
    <w:link w:val="Style_6_ch"/>
    <w:pPr>
      <w:widowControl w:val="1"/>
      <w:ind w:left="720"/>
      <w:contextualSpacing w:val="1"/>
    </w:pPr>
  </w:style>
  <w:style w:styleId="Style_6_ch" w:type="character">
    <w:name w:val="List Paragraph"/>
    <w:basedOn w:val="Style_8_ch"/>
    <w:link w:val="Style_6"/>
  </w:style>
  <w:style w:styleId="Style_32" w:type="paragraph">
    <w:name w:val="toc 8"/>
    <w:next w:val="Style_8"/>
    <w:link w:val="Style_32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2_ch" w:type="character">
    <w:name w:val="toc 8"/>
    <w:link w:val="Style_32"/>
    <w:rPr>
      <w:rFonts w:ascii="XO Thames" w:hAnsi="XO Thames"/>
      <w:sz w:val="28"/>
    </w:rPr>
  </w:style>
  <w:style w:styleId="Style_33" w:type="paragraph">
    <w:link w:val="Style_33_ch"/>
    <w:semiHidden w:val="1"/>
    <w:unhideWhenUsed w:val="1"/>
    <w:rPr>
      <w:rFonts w:ascii="Times New Roman" w:hAnsi="Times New Roman"/>
    </w:rPr>
  </w:style>
  <w:style w:styleId="Style_33_ch" w:type="character">
    <w:link w:val="Style_33"/>
    <w:semiHidden w:val="1"/>
    <w:unhideWhenUsed w:val="1"/>
    <w:rPr>
      <w:rFonts w:ascii="Times New Roman" w:hAnsi="Times New Roman"/>
    </w:rPr>
  </w:style>
  <w:style w:styleId="Style_34" w:type="paragraph">
    <w:name w:val="toc 5"/>
    <w:next w:val="Style_8"/>
    <w:link w:val="Style_34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5" w:type="paragraph">
    <w:name w:val="No Spacing"/>
    <w:link w:val="Style_5_ch"/>
    <w:rPr>
      <w:rFonts w:ascii="Calibri" w:hAnsi="Calibri"/>
      <w:sz w:val="20"/>
    </w:rPr>
  </w:style>
  <w:style w:styleId="Style_5_ch" w:type="character">
    <w:name w:val="No Spacing"/>
    <w:link w:val="Style_5"/>
    <w:rPr>
      <w:rFonts w:ascii="Calibri" w:hAnsi="Calibri"/>
      <w:sz w:val="20"/>
    </w:rPr>
  </w:style>
  <w:style w:styleId="Style_35" w:type="paragraph">
    <w:name w:val="Subtitle"/>
    <w:next w:val="Style_8"/>
    <w:link w:val="Style_35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36" w:type="paragraph">
    <w:name w:val="Title"/>
    <w:next w:val="Style_8"/>
    <w:link w:val="Style_3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37" w:type="paragraph">
    <w:name w:val="heading 4"/>
    <w:next w:val="Style_8"/>
    <w:link w:val="Style_3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8" w:type="paragraph">
    <w:name w:val="heading 2"/>
    <w:basedOn w:val="Style_8"/>
    <w:next w:val="Style_8"/>
    <w:link w:val="Style_38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8_ch" w:type="character">
    <w:name w:val="heading 2"/>
    <w:basedOn w:val="Style_8_ch"/>
    <w:link w:val="Style_38"/>
    <w:rPr>
      <w:b w:val="1"/>
    </w:rPr>
  </w:style>
  <w:style w:default="1" w:styleId="Style_3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Table Grid"/>
    <w:basedOn w:val="Style_39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2025-06-04T13:40:05Z</dcterms:created>
  <dcterms:modified xsi:type="dcterms:W3CDTF">2025-06-04T13:49:16Z</dcterms:modified>
</cp:coreProperties>
</file>