
<file path=[Content_Types].xml><?xml version="1.0" encoding="utf-8"?>
<Types xmlns="http://schemas.openxmlformats.org/package/2006/content-types">
  <Default ContentType="image/x-emf" Extension="emf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2"/>
        <w:tblW w:type="auto" w:w="0"/>
        <w:tblInd w:type="dxa" w:w="-5"/>
        <w:tblBorders>
          <w:top w:color="000000" w:sz="6" w:val="single"/>
          <w:left w:color="000000" w:sz="6" w:val="single"/>
          <w:bottom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5185"/>
        <w:gridCol w:w="200"/>
        <w:gridCol w:w="5545"/>
      </w:tblGrid>
      <w:tr>
        <w:tc>
          <w:tcPr>
            <w:tcW w:type="dxa" w:w="10930"/>
            <w:gridSpan w:val="3"/>
            <w:tcBorders>
              <w:top w:color="000000" w:sz="18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2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 xml:space="preserve">АНКЕТА </w:t>
            </w:r>
            <w:r>
              <w:rPr>
                <w:rFonts w:ascii="Century Gothic" w:hAnsi="Century Gothic"/>
                <w:b w:val="1"/>
                <w:sz w:val="28"/>
              </w:rPr>
              <w:t>УЧАСТНИКА</w:t>
            </w:r>
            <w:r>
              <w:rPr>
                <w:rFonts w:ascii="Century Gothic" w:hAnsi="Century Gothic"/>
                <w:b w:val="1"/>
                <w:sz w:val="28"/>
              </w:rPr>
              <w:t xml:space="preserve"> </w:t>
            </w:r>
            <w:r>
              <w:rPr>
                <w:rFonts w:ascii="Century Gothic" w:hAnsi="Century Gothic"/>
                <w:b w:val="1"/>
                <w:sz w:val="28"/>
              </w:rPr>
              <w:t xml:space="preserve">КОНКУРСА </w:t>
            </w:r>
          </w:p>
          <w:p w14:paraId="03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8"/>
              </w:rPr>
            </w:pPr>
            <w:r>
              <w:rPr>
                <w:rFonts w:ascii="Century Gothic" w:hAnsi="Century Gothic"/>
                <w:b w:val="1"/>
                <w:sz w:val="28"/>
              </w:rPr>
              <w:t>«ЛУЧШЕЕ КОРПОРАТИВНОЕ МЕДИА»</w:t>
            </w:r>
          </w:p>
          <w:p w14:paraId="04000000">
            <w:pPr>
              <w:widowControl w:val="1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>26</w:t>
            </w:r>
            <w:r>
              <w:rPr>
                <w:rFonts w:ascii="Century Gothic" w:hAnsi="Century Gothic"/>
                <w:b w:val="1"/>
              </w:rPr>
              <w:t xml:space="preserve"> мая</w:t>
            </w:r>
            <w:r>
              <w:rPr>
                <w:rFonts w:ascii="Century Gothic" w:hAnsi="Century Gothic"/>
                <w:b w:val="1"/>
              </w:rPr>
              <w:t xml:space="preserve"> 20</w:t>
            </w:r>
            <w:r>
              <w:rPr>
                <w:rFonts w:ascii="Century Gothic" w:hAnsi="Century Gothic"/>
                <w:b w:val="1"/>
              </w:rPr>
              <w:t>26</w:t>
            </w:r>
            <w:r>
              <w:rPr>
                <w:rFonts w:ascii="Century Gothic" w:hAnsi="Century Gothic"/>
                <w:b w:val="1"/>
              </w:rPr>
              <w:t xml:space="preserve"> года, город</w:t>
            </w:r>
            <w:r>
              <w:rPr>
                <w:rFonts w:ascii="Century Gothic" w:hAnsi="Century Gothic"/>
                <w:b w:val="1"/>
              </w:rPr>
              <w:t xml:space="preserve"> Москва</w:t>
            </w:r>
          </w:p>
        </w:tc>
      </w:tr>
      <w:tr>
        <w:tc>
          <w:tcPr>
            <w:tcW w:type="dxa" w:w="10930"/>
            <w:gridSpan w:val="3"/>
            <w:tcBorders>
              <w:top w:color="000000" w:sz="6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5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</w:rPr>
            </w:pPr>
            <w:r>
              <w:rPr>
                <w:rFonts w:ascii="Century Gothic" w:hAnsi="Century Gothic"/>
              </w:rPr>
              <w:t xml:space="preserve">Анкета заполняется </w:t>
            </w:r>
            <w:r>
              <w:rPr>
                <w:rFonts w:ascii="Century Gothic" w:hAnsi="Century Gothic"/>
                <w:spacing w:val="-4"/>
              </w:rPr>
              <w:t xml:space="preserve">отдельно для каждого проекта </w:t>
            </w:r>
            <w:r>
              <w:rPr>
                <w:rFonts w:ascii="Century Gothic" w:hAnsi="Century Gothic"/>
                <w:spacing w:val="-4"/>
                <w:u w:val="single"/>
              </w:rPr>
              <w:t xml:space="preserve">в </w:t>
            </w:r>
            <w:r>
              <w:rPr>
                <w:rFonts w:ascii="Century Gothic" w:hAnsi="Century Gothic"/>
                <w:spacing w:val="-4"/>
                <w:u w:val="single"/>
              </w:rPr>
              <w:t>формате</w:t>
            </w:r>
            <w:r>
              <w:rPr>
                <w:rFonts w:ascii="Century Gothic" w:hAnsi="Century Gothic"/>
                <w:spacing w:val="-4"/>
                <w:u w:val="single"/>
              </w:rPr>
              <w:t xml:space="preserve"> D</w:t>
            </w:r>
            <w:r>
              <w:rPr>
                <w:rFonts w:ascii="Century Gothic" w:hAnsi="Century Gothic"/>
                <w:spacing w:val="-4"/>
                <w:u w:val="single"/>
              </w:rPr>
              <w:t>OC</w:t>
            </w:r>
            <w:r>
              <w:rPr>
                <w:rFonts w:ascii="Century Gothic" w:hAnsi="Century Gothic"/>
                <w:spacing w:val="-4"/>
              </w:rPr>
              <w:t>.</w:t>
            </w:r>
          </w:p>
          <w:p w14:paraId="06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</w:rPr>
            </w:pPr>
            <w:r>
              <w:rPr>
                <w:rFonts w:ascii="Century Gothic" w:hAnsi="Century Gothic"/>
                <w:spacing w:val="-4"/>
              </w:rPr>
              <w:t>e</w:t>
            </w:r>
            <w:r>
              <w:rPr>
                <w:rFonts w:ascii="Century Gothic" w:hAnsi="Century Gothic"/>
                <w:spacing w:val="-4"/>
              </w:rPr>
              <w:t>-</w:t>
            </w:r>
            <w:r>
              <w:rPr>
                <w:rFonts w:ascii="Century Gothic" w:hAnsi="Century Gothic"/>
                <w:spacing w:val="-4"/>
              </w:rPr>
              <w:t>ma</w:t>
            </w:r>
            <w:r>
              <w:rPr>
                <w:rFonts w:ascii="Century Gothic" w:hAnsi="Century Gothic"/>
                <w:spacing w:val="-4"/>
                <w:u w:val="none"/>
              </w:rPr>
              <w:t xml:space="preserve">il  </w:t>
            </w:r>
            <w:r>
              <w:rPr>
                <w:rFonts w:ascii="Century Gothic" w:hAnsi="Century Gothic"/>
                <w:color w:val="216BEC"/>
                <w:spacing w:val="-4"/>
                <w:u w:val="single"/>
              </w:rPr>
              <w:t>org</w:t>
            </w:r>
            <w:r>
              <w:rPr>
                <w:rStyle w:val="Style_3_ch"/>
                <w:rFonts w:ascii="Century Gothic" w:hAnsi="Century Gothic"/>
                <w:color w:val="216BEC"/>
                <w:u w:val="single"/>
              </w:rPr>
              <w:fldChar w:fldCharType="begin"/>
            </w:r>
            <w:r>
              <w:rPr>
                <w:rStyle w:val="Style_3_ch"/>
                <w:rFonts w:ascii="Century Gothic" w:hAnsi="Century Gothic"/>
                <w:color w:val="216BEC"/>
                <w:u w:val="single"/>
              </w:rPr>
              <w:instrText>HYPERLINK "mailto:ddd@corpmedia.ru"</w:instrText>
            </w:r>
            <w:r>
              <w:rPr>
                <w:rStyle w:val="Style_3_ch"/>
                <w:rFonts w:ascii="Century Gothic" w:hAnsi="Century Gothic"/>
                <w:color w:val="216BEC"/>
                <w:u w:val="single"/>
              </w:rPr>
              <w:fldChar w:fldCharType="separate"/>
            </w:r>
            <w:r>
              <w:rPr>
                <w:rStyle w:val="Style_3_ch"/>
                <w:rFonts w:ascii="Century Gothic" w:hAnsi="Century Gothic"/>
                <w:color w:val="216BEC"/>
                <w:u w:val="single"/>
              </w:rPr>
              <w:t>@corpmedia.ru</w:t>
            </w:r>
            <w:bookmarkStart w:id="1" w:name="_GoBack"/>
            <w:bookmarkEnd w:id="1"/>
            <w:r>
              <w:rPr>
                <w:rStyle w:val="Style_3_ch"/>
                <w:rFonts w:ascii="Century Gothic" w:hAnsi="Century Gothic"/>
                <w:color w:val="216BEC"/>
                <w:u w:val="single"/>
              </w:rPr>
              <w:fldChar w:fldCharType="end"/>
            </w:r>
          </w:p>
          <w:p w14:paraId="07000000">
            <w:pPr>
              <w:widowControl w:val="1"/>
              <w:ind/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</w:rPr>
              <w:t xml:space="preserve">+7 (495) </w:t>
            </w:r>
            <w:r>
              <w:rPr>
                <w:rFonts w:ascii="Century Gothic" w:hAnsi="Century Gothic"/>
              </w:rPr>
              <w:t>157 56 56</w:t>
            </w:r>
          </w:p>
        </w:tc>
      </w:tr>
      <w:tr>
        <w:tc>
          <w:tcPr>
            <w:tcW w:type="dxa" w:w="5385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08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НАИМЕНОВАНИЕ КОМПАНИИ</w:t>
            </w:r>
          </w:p>
        </w:tc>
        <w:tc>
          <w:tcPr>
            <w:tcW w:type="dxa" w:w="5545"/>
            <w:tcBorders>
              <w:top w:color="000000" w:sz="18" w:val="single"/>
              <w:left w:color="000000" w:sz="6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9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385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A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Юридическое</w:t>
            </w:r>
          </w:p>
        </w:tc>
        <w:tc>
          <w:tcPr>
            <w:tcW w:type="dxa" w:w="554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B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385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C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</w:t>
            </w:r>
            <w:r>
              <w:rPr>
                <w:rFonts w:ascii="Century Gothic" w:hAnsi="Century Gothic"/>
              </w:rPr>
              <w:t>ля представления на сайте</w:t>
            </w:r>
            <w:r>
              <w:rPr>
                <w:rFonts w:ascii="Century Gothic" w:hAnsi="Century Gothic"/>
              </w:rPr>
              <w:t xml:space="preserve"> и для награды в случае победы </w:t>
            </w:r>
          </w:p>
        </w:tc>
        <w:tc>
          <w:tcPr>
            <w:tcW w:type="dxa" w:w="554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D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385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0E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WEB</w:t>
            </w:r>
            <w:r>
              <w:rPr>
                <w:rFonts w:ascii="Century Gothic" w:hAnsi="Century Gothic"/>
              </w:rPr>
              <w:t>-сайт компании</w:t>
            </w:r>
          </w:p>
        </w:tc>
        <w:tc>
          <w:tcPr>
            <w:tcW w:type="dxa" w:w="5545"/>
            <w:tcBorders>
              <w:top w:color="000000" w:sz="6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 w14:paraId="0F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930"/>
            <w:gridSpan w:val="3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10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НОМИНАЦИ</w:t>
            </w:r>
            <w:r>
              <w:rPr>
                <w:rFonts w:ascii="Century Gothic" w:hAnsi="Century Gothic"/>
                <w:b w:val="1"/>
              </w:rPr>
              <w:t>И</w:t>
            </w:r>
            <w:r>
              <w:rPr>
                <w:rFonts w:ascii="Century Gothic" w:hAnsi="Century Gothic"/>
                <w:b w:val="1"/>
              </w:rPr>
              <w:t xml:space="preserve">, </w:t>
            </w:r>
            <w:r>
              <w:rPr>
                <w:rFonts w:ascii="Century Gothic" w:hAnsi="Century Gothic"/>
                <w:b w:val="1"/>
              </w:rPr>
              <w:t>В КОТОР</w:t>
            </w:r>
            <w:r>
              <w:rPr>
                <w:rFonts w:ascii="Century Gothic" w:hAnsi="Century Gothic"/>
                <w:b w:val="1"/>
              </w:rPr>
              <w:t xml:space="preserve">ЫХ </w:t>
            </w:r>
            <w:r>
              <w:rPr>
                <w:rFonts w:ascii="Century Gothic" w:hAnsi="Century Gothic"/>
                <w:b w:val="1"/>
              </w:rPr>
              <w:t xml:space="preserve">ВЫДВИГАЕТСЯ </w:t>
            </w:r>
            <w:r>
              <w:rPr>
                <w:rFonts w:ascii="Century Gothic" w:hAnsi="Century Gothic"/>
                <w:b w:val="1"/>
              </w:rPr>
              <w:t>ПРОЕКТ</w:t>
            </w:r>
          </w:p>
          <w:p w14:paraId="11000000">
            <w:pPr>
              <w:widowControl w:val="1"/>
              <w:ind/>
              <w:jc w:val="center"/>
              <w:rPr>
                <w:sz w:val="20"/>
              </w:rPr>
            </w:pPr>
            <w:r>
              <w:rPr>
                <w:rFonts w:ascii="Century Gothic" w:hAnsi="Century Gothic"/>
                <w:spacing w:val="-4"/>
                <w:sz w:val="20"/>
              </w:rPr>
              <w:t>(оставьте те номинации, в которых выдвигается проект, лишние уберите)</w:t>
            </w:r>
          </w:p>
        </w:tc>
      </w:tr>
      <w:tr>
        <w:tc>
          <w:tcPr>
            <w:tcW w:type="dxa" w:w="10930"/>
            <w:gridSpan w:val="3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fill="auto" w:val="clear"/>
          </w:tcPr>
          <w:p w14:paraId="12000000">
            <w:pPr>
              <w:widowControl w:val="1"/>
              <w:ind/>
              <w:jc w:val="center"/>
              <w:rPr>
                <w:rStyle w:val="Style_4_ch"/>
                <w:rFonts w:ascii="Century Gothic" w:hAnsi="Century Gothic"/>
              </w:rPr>
            </w:pPr>
            <w:r>
              <w:rPr>
                <w:rStyle w:val="Style_4_ch"/>
                <w:rFonts w:ascii="Century Gothic" w:hAnsi="Century Gothic"/>
              </w:rPr>
              <w:t xml:space="preserve">B2B </w:t>
            </w:r>
            <w:r>
              <w:rPr>
                <w:rStyle w:val="Style_4_ch"/>
                <w:rFonts w:ascii="Century Gothic" w:hAnsi="Century Gothic"/>
              </w:rPr>
              <w:t>–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Style w:val="Style_4_ch"/>
                <w:rFonts w:ascii="Century Gothic" w:hAnsi="Century Gothic"/>
              </w:rPr>
              <w:t>ОТРАСЛЕВЫЕ МЕДИА</w:t>
            </w:r>
          </w:p>
        </w:tc>
      </w:tr>
      <w:t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3000000">
            <w:pPr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 газета</w:t>
            </w:r>
          </w:p>
          <w:p w14:paraId="14000000">
            <w:pPr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 журнал</w:t>
            </w:r>
          </w:p>
          <w:p w14:paraId="15000000">
            <w:pPr>
              <w:rPr>
                <w:rStyle w:val="Style_4_ch"/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Style w:val="Style_4_ch"/>
                <w:rFonts w:ascii="Century Gothic" w:hAnsi="Century Gothic"/>
                <w:b w:val="0"/>
              </w:rPr>
              <w:t>каталог</w:t>
            </w:r>
          </w:p>
          <w:p w14:paraId="16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web</w:t>
            </w:r>
            <w:r>
              <w:rPr>
                <w:rFonts w:ascii="Century Gothic" w:hAnsi="Century Gothic"/>
              </w:rPr>
              <w:t xml:space="preserve">-медиа </w:t>
            </w:r>
            <w:r>
              <w:rPr>
                <w:rFonts w:ascii="Century Gothic" w:hAnsi="Century Gothic"/>
                <w:sz w:val="20"/>
              </w:rPr>
              <w:t>(приложение, страницы в соцсетях)</w:t>
            </w:r>
          </w:p>
        </w:tc>
        <w:tc>
          <w:tcPr>
            <w:tcW w:type="dxa" w:w="5745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7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сайт</w:t>
            </w:r>
          </w:p>
          <w:p w14:paraId="18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ТВ</w:t>
            </w:r>
          </w:p>
          <w:p w14:paraId="19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радио</w:t>
            </w:r>
          </w:p>
          <w:p w14:paraId="1A000000">
            <w:pPr>
              <w:widowControl w:val="1"/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корпоративный фильм (ролик)</w:t>
            </w:r>
          </w:p>
        </w:tc>
      </w:tr>
      <w:tr>
        <w:tc>
          <w:tcPr>
            <w:tcW w:type="dxa" w:w="10930"/>
            <w:gridSpan w:val="3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fill="auto" w:val="clear"/>
          </w:tcPr>
          <w:p w14:paraId="1B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Style w:val="Style_4_ch"/>
                <w:rFonts w:ascii="Century Gothic" w:hAnsi="Century Gothic"/>
              </w:rPr>
              <w:t xml:space="preserve">B2P </w:t>
            </w:r>
            <w:r>
              <w:rPr>
                <w:rStyle w:val="Style_4_ch"/>
                <w:rFonts w:ascii="Century Gothic" w:hAnsi="Century Gothic"/>
              </w:rPr>
              <w:t>–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Style w:val="Style_4_ch"/>
                <w:rFonts w:ascii="Century Gothic" w:hAnsi="Century Gothic"/>
              </w:rPr>
              <w:t>ВНУТРИКОРПОРАТИВНЫЕ МЕДИА</w:t>
            </w:r>
          </w:p>
        </w:tc>
      </w:tr>
      <w:t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C000000">
            <w:pPr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 газета</w:t>
            </w:r>
          </w:p>
          <w:p w14:paraId="1D000000">
            <w:pPr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 журнал</w:t>
            </w:r>
          </w:p>
          <w:p w14:paraId="1E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b w:val="0"/>
              </w:rPr>
              <w:t>и</w:t>
            </w:r>
            <w:r>
              <w:rPr>
                <w:rFonts w:ascii="Century Gothic" w:hAnsi="Century Gothic"/>
              </w:rPr>
              <w:t>нтранет</w:t>
            </w:r>
          </w:p>
          <w:p w14:paraId="1F000000">
            <w:pPr>
              <w:rPr>
                <w:rStyle w:val="Style_4_ch"/>
                <w:rFonts w:ascii="Century Gothic" w:hAnsi="Century Gothic"/>
                <w:b w:val="0"/>
                <w:sz w:val="2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web</w:t>
            </w:r>
            <w:r>
              <w:rPr>
                <w:rFonts w:ascii="Century Gothic" w:hAnsi="Century Gothic"/>
              </w:rPr>
              <w:t xml:space="preserve">-медиа </w:t>
            </w:r>
            <w:r>
              <w:rPr>
                <w:rFonts w:ascii="Century Gothic" w:hAnsi="Century Gothic"/>
                <w:sz w:val="20"/>
              </w:rPr>
              <w:t>(приложение, страницы в соцсетях)</w:t>
            </w:r>
          </w:p>
          <w:p w14:paraId="20000000">
            <w:pPr>
              <w:rPr>
                <w:rStyle w:val="Style_4_ch"/>
                <w:rFonts w:ascii="Century Gothic" w:hAnsi="Century Gothic"/>
                <w:b w:val="0"/>
              </w:rPr>
            </w:pPr>
          </w:p>
        </w:tc>
        <w:tc>
          <w:tcPr>
            <w:tcW w:type="dxa" w:w="5745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1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ТВ</w:t>
            </w:r>
          </w:p>
          <w:p w14:paraId="22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радио</w:t>
            </w:r>
          </w:p>
          <w:p w14:paraId="23000000">
            <w:pPr>
              <w:widowControl w:val="1"/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корпоративный фильм (ролик)</w:t>
            </w:r>
          </w:p>
          <w:p w14:paraId="24000000">
            <w:pPr>
              <w:rPr>
                <w:rStyle w:val="Style_4_ch"/>
                <w:rFonts w:ascii="Century Gothic" w:hAnsi="Century Gothic"/>
                <w:b w:val="0"/>
              </w:rPr>
            </w:pPr>
          </w:p>
        </w:tc>
      </w:tr>
      <w:tr>
        <w:tc>
          <w:tcPr>
            <w:tcW w:type="dxa" w:w="10930"/>
            <w:gridSpan w:val="3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fill="auto" w:val="clear"/>
          </w:tcPr>
          <w:p w14:paraId="25000000">
            <w:pPr>
              <w:widowControl w:val="1"/>
              <w:spacing w:line="240" w:lineRule="atLeast"/>
              <w:ind/>
              <w:jc w:val="center"/>
              <w:rPr>
                <w:rFonts w:ascii="Century Gothic" w:hAnsi="Century Gothic"/>
              </w:rPr>
            </w:pPr>
            <w:r>
              <w:rPr>
                <w:rStyle w:val="Style_4_ch"/>
                <w:rFonts w:ascii="Century Gothic" w:hAnsi="Century Gothic"/>
              </w:rPr>
              <w:t xml:space="preserve">B2C </w:t>
            </w:r>
            <w:r>
              <w:rPr>
                <w:rStyle w:val="Style_4_ch"/>
                <w:rFonts w:ascii="Century Gothic" w:hAnsi="Century Gothic"/>
              </w:rPr>
              <w:t>–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Style w:val="Style_4_ch"/>
                <w:rFonts w:ascii="Century Gothic" w:hAnsi="Century Gothic"/>
              </w:rPr>
              <w:t>КЛИЕНТСКИЕ МЕДИА</w:t>
            </w:r>
          </w:p>
        </w:tc>
      </w:tr>
      <w:t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26000000">
            <w:pPr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 газета</w:t>
            </w:r>
          </w:p>
          <w:p w14:paraId="27000000">
            <w:pPr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 журнал</w:t>
            </w:r>
          </w:p>
          <w:p w14:paraId="28000000">
            <w:pPr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 каталог</w:t>
            </w:r>
          </w:p>
          <w:p w14:paraId="29000000">
            <w:pPr>
              <w:rPr>
                <w:rFonts w:ascii="Century Gothic" w:hAnsi="Century Gothic"/>
                <w:sz w:val="2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web</w:t>
            </w:r>
            <w:r>
              <w:rPr>
                <w:rFonts w:ascii="Century Gothic" w:hAnsi="Century Gothic"/>
              </w:rPr>
              <w:t xml:space="preserve">-медиа </w:t>
            </w:r>
            <w:r>
              <w:rPr>
                <w:rFonts w:ascii="Century Gothic" w:hAnsi="Century Gothic"/>
                <w:sz w:val="20"/>
              </w:rPr>
              <w:t>(приложение, страницы в соцсетях)</w:t>
            </w:r>
          </w:p>
          <w:p w14:paraId="2A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сайт</w:t>
            </w:r>
          </w:p>
          <w:p w14:paraId="2B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ТВ</w:t>
            </w:r>
          </w:p>
        </w:tc>
        <w:tc>
          <w:tcPr>
            <w:tcW w:type="dxa" w:w="5745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2C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радио</w:t>
            </w:r>
          </w:p>
          <w:p w14:paraId="2D000000">
            <w:pPr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корпоративный фильм (ролик)</w:t>
            </w:r>
          </w:p>
          <w:p w14:paraId="2E000000">
            <w:pPr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 годовой отчет </w:t>
            </w:r>
            <w:r>
              <w:rPr>
                <w:rStyle w:val="Style_4_ch"/>
                <w:rFonts w:ascii="Century Gothic" w:hAnsi="Century Gothic"/>
                <w:b w:val="0"/>
              </w:rPr>
              <w:t>B</w:t>
            </w:r>
            <w:r>
              <w:rPr>
                <w:rStyle w:val="Style_4_ch"/>
                <w:rFonts w:ascii="Century Gothic" w:hAnsi="Century Gothic"/>
                <w:b w:val="0"/>
              </w:rPr>
              <w:t>2</w:t>
            </w:r>
            <w:r>
              <w:rPr>
                <w:rStyle w:val="Style_4_ch"/>
                <w:rFonts w:ascii="Century Gothic" w:hAnsi="Century Gothic"/>
                <w:b w:val="0"/>
              </w:rPr>
              <w:t>C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; </w:t>
            </w:r>
            <w:r>
              <w:rPr>
                <w:rStyle w:val="Style_4_ch"/>
                <w:rFonts w:ascii="Century Gothic" w:hAnsi="Century Gothic"/>
                <w:b w:val="0"/>
              </w:rPr>
              <w:t>B</w:t>
            </w:r>
            <w:r>
              <w:rPr>
                <w:rStyle w:val="Style_4_ch"/>
                <w:rFonts w:ascii="Century Gothic" w:hAnsi="Century Gothic"/>
                <w:b w:val="0"/>
              </w:rPr>
              <w:t>2</w:t>
            </w:r>
            <w:r>
              <w:rPr>
                <w:rStyle w:val="Style_4_ch"/>
                <w:rFonts w:ascii="Century Gothic" w:hAnsi="Century Gothic"/>
                <w:b w:val="0"/>
              </w:rPr>
              <w:t>B</w:t>
            </w:r>
          </w:p>
          <w:p w14:paraId="2F000000">
            <w:pPr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 корпоративный календарь </w:t>
            </w:r>
            <w:r>
              <w:rPr>
                <w:rStyle w:val="Style_4_ch"/>
                <w:rFonts w:ascii="Century Gothic" w:hAnsi="Century Gothic"/>
                <w:b w:val="0"/>
              </w:rPr>
              <w:t>B</w:t>
            </w:r>
            <w:r>
              <w:rPr>
                <w:rStyle w:val="Style_4_ch"/>
                <w:rFonts w:ascii="Century Gothic" w:hAnsi="Century Gothic"/>
                <w:b w:val="0"/>
              </w:rPr>
              <w:t>2</w:t>
            </w:r>
            <w:r>
              <w:rPr>
                <w:rStyle w:val="Style_4_ch"/>
                <w:rFonts w:ascii="Century Gothic" w:hAnsi="Century Gothic"/>
                <w:b w:val="0"/>
              </w:rPr>
              <w:t>C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; </w:t>
            </w:r>
            <w:r>
              <w:rPr>
                <w:rStyle w:val="Style_4_ch"/>
                <w:rFonts w:ascii="Century Gothic" w:hAnsi="Century Gothic"/>
                <w:b w:val="0"/>
              </w:rPr>
              <w:t>B</w:t>
            </w:r>
            <w:r>
              <w:rPr>
                <w:rStyle w:val="Style_4_ch"/>
                <w:rFonts w:ascii="Century Gothic" w:hAnsi="Century Gothic"/>
                <w:b w:val="0"/>
              </w:rPr>
              <w:t>2</w:t>
            </w:r>
            <w:r>
              <w:rPr>
                <w:rStyle w:val="Style_4_ch"/>
                <w:rFonts w:ascii="Century Gothic" w:hAnsi="Century Gothic"/>
                <w:b w:val="0"/>
              </w:rPr>
              <w:t>B</w:t>
            </w:r>
          </w:p>
          <w:p w14:paraId="30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 полиграфическая, сувенирная продукция</w:t>
            </w:r>
          </w:p>
          <w:p w14:paraId="31000000"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 к</w:t>
            </w:r>
            <w:r>
              <w:rPr>
                <w:rFonts w:ascii="Century Gothic" w:hAnsi="Century Gothic"/>
              </w:rPr>
              <w:t>орпоративная книга</w:t>
            </w:r>
          </w:p>
        </w:tc>
      </w:tr>
      <w:tr>
        <w:tc>
          <w:tcPr>
            <w:tcW w:type="dxa" w:w="10930"/>
            <w:gridSpan w:val="3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fill="auto" w:val="clear"/>
          </w:tcPr>
          <w:p w14:paraId="32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Style w:val="Style_4_ch"/>
                <w:rFonts w:ascii="Century Gothic" w:hAnsi="Century Gothic"/>
              </w:rPr>
              <w:t>СПЕЦИАЛЬНЫЕ НОМИНАЦИИ</w:t>
            </w:r>
          </w:p>
        </w:tc>
      </w:tr>
      <w:t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33000000">
            <w:pPr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Style w:val="Style_4_ch"/>
                <w:rFonts w:ascii="Century Gothic" w:hAnsi="Century Gothic"/>
                <w:b w:val="0"/>
              </w:rPr>
              <w:t>Лучший молодой редактор/Восходящая звезда (не более трех лет в отрасли корпоративных медиа)*</w:t>
            </w:r>
          </w:p>
          <w:p w14:paraId="34000000">
            <w:pPr>
              <w:rPr>
                <w:rStyle w:val="Style_4_ch"/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Style w:val="Style_4_ch"/>
                <w:rFonts w:ascii="Century Gothic" w:hAnsi="Century Gothic"/>
                <w:b w:val="0"/>
              </w:rPr>
              <w:t>Лучший редактор корпоративных медиа (более трех лет в отрасли)*</w:t>
            </w:r>
          </w:p>
          <w:p w14:paraId="35000000">
            <w:pPr>
              <w:pStyle w:val="Style_5"/>
              <w:widowControl w:val="1"/>
              <w:ind w:left="0"/>
              <w:rPr>
                <w:rFonts w:ascii="Century Gothic" w:hAnsi="Century Gothic"/>
                <w:b w:val="1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Дебют года</w:t>
            </w:r>
          </w:p>
          <w:p w14:paraId="36000000">
            <w:pPr>
              <w:pStyle w:val="Style_5"/>
              <w:widowControl w:val="1"/>
              <w:ind w:left="0"/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Лучшая обложка</w:t>
            </w:r>
          </w:p>
          <w:p w14:paraId="37000000">
            <w:pPr>
              <w:pStyle w:val="Style_5"/>
              <w:widowControl w:val="1"/>
              <w:ind w:left="0"/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Лучшие иллюстрации (инфографика)</w:t>
            </w:r>
          </w:p>
          <w:p w14:paraId="38000000">
            <w:pPr>
              <w:pStyle w:val="Style_5"/>
              <w:widowControl w:val="1"/>
              <w:ind w:left="0"/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Лучшая фотография</w:t>
            </w:r>
          </w:p>
          <w:p w14:paraId="39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 xml:space="preserve">Лучший дизайн-макет </w:t>
            </w:r>
          </w:p>
          <w:p w14:paraId="3A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Лучший спецвыпуск</w:t>
            </w:r>
          </w:p>
          <w:p w14:paraId="3B000000">
            <w:pPr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Лучшее контент-решение</w:t>
            </w:r>
          </w:p>
        </w:tc>
        <w:tc>
          <w:tcPr>
            <w:tcW w:type="dxa" w:w="5745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3C000000">
            <w:pPr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Самое новаторское контент-решение</w:t>
            </w:r>
          </w:p>
          <w:p w14:paraId="3D000000">
            <w:pPr>
              <w:pStyle w:val="Style_5"/>
              <w:widowControl w:val="1"/>
              <w:ind w:left="0"/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Лучшая интеграция бумажной и электронной версий, клиентское издание (B2C)</w:t>
            </w:r>
          </w:p>
          <w:p w14:paraId="3E000000">
            <w:pPr>
              <w:pStyle w:val="Style_5"/>
              <w:widowControl w:val="1"/>
              <w:ind w:left="0"/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Лучшее корпоративное издание для акционеров и инвесторов</w:t>
            </w:r>
          </w:p>
          <w:p w14:paraId="3F000000">
            <w:pPr>
              <w:pStyle w:val="Style_5"/>
              <w:widowControl w:val="1"/>
              <w:ind w:left="0"/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За эффективный инструмент формирования корпоративной культуры и продвижения принципов социально ответственного бизнеса</w:t>
            </w:r>
          </w:p>
          <w:p w14:paraId="40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Система корпоративных СМИ</w:t>
            </w:r>
          </w:p>
          <w:p w14:paraId="41000000">
            <w:pPr>
              <w:pStyle w:val="Style_5"/>
              <w:widowControl w:val="1"/>
              <w:ind w:left="0"/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 </w:t>
            </w:r>
            <w:r>
              <w:rPr>
                <w:rFonts w:ascii="Century Gothic" w:hAnsi="Century Gothic"/>
              </w:rPr>
              <w:t>Лучшее корпоративное издание для детей</w:t>
            </w:r>
          </w:p>
          <w:p w14:paraId="42000000">
            <w:pPr>
              <w:rPr>
                <w:rFonts w:ascii="Century Gothic" w:hAnsi="Century Gothic"/>
                <w:b w:val="1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Style w:val="Style_4_ch"/>
                <w:rFonts w:ascii="Century Gothic" w:hAnsi="Century Gothic"/>
                <w:b w:val="0"/>
              </w:rPr>
              <w:t>Лучшее издательское агентство</w:t>
            </w:r>
          </w:p>
        </w:tc>
      </w:tr>
      <w:tr>
        <w:tc>
          <w:tcPr>
            <w:tcW w:type="dxa" w:w="10930"/>
            <w:gridSpan w:val="3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fill="auto" w:val="clear"/>
          </w:tcPr>
          <w:p w14:paraId="43000000">
            <w:pPr>
              <w:widowControl w:val="1"/>
              <w:ind/>
              <w:jc w:val="center"/>
            </w:pPr>
            <w:r>
              <w:rPr>
                <w:rFonts w:ascii="Century Gothic" w:hAnsi="Century Gothic"/>
                <w:b w:val="1"/>
              </w:rPr>
              <w:t>ОТРАСЛЕВЫЕ КАТЕГОРИИ</w:t>
            </w:r>
          </w:p>
        </w:tc>
      </w:tr>
      <w:t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44000000">
            <w:pPr>
              <w:pStyle w:val="Style_5"/>
              <w:widowControl w:val="1"/>
              <w:ind w:left="0"/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Лучшее медиа вуза</w:t>
            </w:r>
          </w:p>
          <w:p w14:paraId="45000000">
            <w:pPr>
              <w:pStyle w:val="Style_5"/>
              <w:widowControl w:val="1"/>
              <w:ind w:left="0"/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Лучшее медиа СНГ</w:t>
            </w:r>
          </w:p>
          <w:p w14:paraId="46000000">
            <w:pPr>
              <w:pStyle w:val="Style_5"/>
              <w:widowControl w:val="1"/>
              <w:ind w:left="0"/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Лучшее региональное корпоративное медиа</w:t>
            </w:r>
          </w:p>
          <w:p w14:paraId="47000000">
            <w:pPr>
              <w:pStyle w:val="Style_5"/>
              <w:widowControl w:val="1"/>
              <w:ind w:left="0"/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Лучшее издание в сфере спорта</w:t>
            </w:r>
          </w:p>
          <w:p w14:paraId="48000000">
            <w:pPr>
              <w:pStyle w:val="Style_5"/>
              <w:widowControl w:val="1"/>
              <w:ind w:left="0"/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Лучшее корпоративное медиа ТЭКа</w:t>
            </w:r>
          </w:p>
          <w:p w14:paraId="49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highlight w:val="white"/>
              </w:rPr>
              <w:t>Лучшее медиа транспортной сферы (автомобильный, водный, авиационный, железнодорожный транспорт)</w:t>
            </w:r>
          </w:p>
          <w:p w14:paraId="4A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Лучшее медиа в сфере КСО</w:t>
            </w:r>
          </w:p>
          <w:p w14:paraId="4B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Лучшее медиа в сфере образования</w:t>
            </w:r>
          </w:p>
          <w:p w14:paraId="4C000000">
            <w:pPr>
              <w:rPr>
                <w:rFonts w:ascii="Century Gothic" w:hAnsi="Century Gothic"/>
                <w:highlight w:val="white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 xml:space="preserve">Лучшее медиа в сфере </w:t>
            </w:r>
            <w:r>
              <w:rPr>
                <w:rFonts w:ascii="Century Gothic" w:hAnsi="Century Gothic"/>
                <w:highlight w:val="white"/>
              </w:rPr>
              <w:t>Beauty</w:t>
            </w:r>
          </w:p>
          <w:p w14:paraId="4D000000">
            <w:pPr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highlight w:val="white"/>
              </w:rPr>
              <w:t>Лучшее</w:t>
            </w:r>
            <w:r>
              <w:rPr>
                <w:rFonts w:ascii="Century Gothic" w:hAnsi="Century Gothic"/>
                <w:highlight w:val="white"/>
              </w:rPr>
              <w:t xml:space="preserve"> </w:t>
            </w:r>
            <w:r>
              <w:rPr>
                <w:rFonts w:ascii="Century Gothic" w:hAnsi="Century Gothic"/>
                <w:highlight w:val="white"/>
              </w:rPr>
              <w:t>медиа</w:t>
            </w:r>
            <w:r>
              <w:rPr>
                <w:rFonts w:ascii="Century Gothic" w:hAnsi="Century Gothic"/>
                <w:highlight w:val="white"/>
              </w:rPr>
              <w:t xml:space="preserve"> </w:t>
            </w:r>
            <w:r>
              <w:rPr>
                <w:rFonts w:ascii="Century Gothic" w:hAnsi="Century Gothic"/>
                <w:highlight w:val="white"/>
              </w:rPr>
              <w:t>в</w:t>
            </w:r>
            <w:r>
              <w:rPr>
                <w:rFonts w:ascii="Century Gothic" w:hAnsi="Century Gothic"/>
                <w:highlight w:val="white"/>
              </w:rPr>
              <w:t xml:space="preserve"> </w:t>
            </w:r>
            <w:r>
              <w:rPr>
                <w:rFonts w:ascii="Century Gothic" w:hAnsi="Century Gothic"/>
                <w:highlight w:val="white"/>
              </w:rPr>
              <w:t>сфере</w:t>
            </w:r>
            <w:r>
              <w:rPr>
                <w:rFonts w:ascii="Century Gothic" w:hAnsi="Century Gothic"/>
                <w:highlight w:val="white"/>
              </w:rPr>
              <w:t xml:space="preserve"> </w:t>
            </w:r>
            <w:r>
              <w:rPr>
                <w:rFonts w:ascii="Century Gothic" w:hAnsi="Century Gothic"/>
                <w:highlight w:val="white"/>
              </w:rPr>
              <w:t>HoReCa</w:t>
            </w:r>
            <w:r>
              <w:rPr>
                <w:rFonts w:ascii="Century Gothic" w:hAnsi="Century Gothic"/>
                <w:highlight w:val="white"/>
              </w:rPr>
              <w:t xml:space="preserve"> (</w:t>
            </w:r>
            <w:r>
              <w:rPr>
                <w:rFonts w:ascii="Century Gothic" w:hAnsi="Century Gothic"/>
                <w:highlight w:val="white"/>
              </w:rPr>
              <w:t>hotel</w:t>
            </w:r>
            <w:r>
              <w:rPr>
                <w:rFonts w:ascii="Century Gothic" w:hAnsi="Century Gothic"/>
                <w:highlight w:val="white"/>
              </w:rPr>
              <w:t xml:space="preserve">, </w:t>
            </w:r>
            <w:r>
              <w:rPr>
                <w:rFonts w:ascii="Century Gothic" w:hAnsi="Century Gothic"/>
                <w:highlight w:val="white"/>
              </w:rPr>
              <w:t>restaurant</w:t>
            </w:r>
            <w:r>
              <w:rPr>
                <w:rFonts w:ascii="Century Gothic" w:hAnsi="Century Gothic"/>
                <w:highlight w:val="white"/>
              </w:rPr>
              <w:t xml:space="preserve">, </w:t>
            </w:r>
            <w:r>
              <w:rPr>
                <w:rFonts w:ascii="Century Gothic" w:hAnsi="Century Gothic"/>
                <w:highlight w:val="white"/>
              </w:rPr>
              <w:t>caf</w:t>
            </w:r>
            <w:r>
              <w:rPr>
                <w:rFonts w:ascii="Century Gothic" w:hAnsi="Century Gothic"/>
                <w:highlight w:val="white"/>
              </w:rPr>
              <w:t>é)</w:t>
            </w:r>
          </w:p>
        </w:tc>
        <w:tc>
          <w:tcPr>
            <w:tcW w:type="dxa" w:w="5745"/>
            <w:gridSpan w:val="2"/>
            <w:tcBorders>
              <w:top w:color="000000" w:sz="6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 w14:paraId="4E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 xml:space="preserve">Лучшее медиа </w:t>
            </w:r>
            <w:r>
              <w:rPr>
                <w:rFonts w:ascii="Century Gothic" w:hAnsi="Century Gothic"/>
              </w:rPr>
              <w:t>Г</w:t>
            </w:r>
            <w:r>
              <w:rPr>
                <w:rFonts w:ascii="Century Gothic" w:hAnsi="Century Gothic"/>
              </w:rPr>
              <w:t>оскорпорации</w:t>
            </w:r>
          </w:p>
          <w:p w14:paraId="4F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Лучшее медиа в сфере здравоохранения/фармацевтики</w:t>
            </w:r>
          </w:p>
          <w:p w14:paraId="50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 Лучшее медиа в сфере </w:t>
            </w:r>
            <w:r>
              <w:rPr>
                <w:rFonts w:ascii="Century Gothic" w:hAnsi="Century Gothic"/>
              </w:rPr>
              <w:t>промышленности, производства, строительства</w:t>
            </w:r>
          </w:p>
          <w:p w14:paraId="51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 Лучшее медиа в сфере </w:t>
            </w:r>
            <w:r>
              <w:rPr>
                <w:rFonts w:ascii="Century Gothic" w:hAnsi="Century Gothic"/>
              </w:rPr>
              <w:t>финансовых/страховых услуг</w:t>
            </w:r>
          </w:p>
          <w:p w14:paraId="52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 Лучшее медиа в </w:t>
            </w:r>
            <w:r>
              <w:rPr>
                <w:rFonts w:ascii="Century Gothic" w:hAnsi="Century Gothic"/>
              </w:rPr>
              <w:t>Retail</w:t>
            </w:r>
          </w:p>
          <w:p w14:paraId="53000000">
            <w:pPr>
              <w:rPr>
                <w:rFonts w:ascii="Century Gothic" w:hAnsi="Century Gothic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 Лучшее медиа в сфере </w:t>
            </w:r>
            <w:r>
              <w:rPr>
                <w:rFonts w:ascii="Century Gothic" w:hAnsi="Century Gothic"/>
              </w:rPr>
              <w:t>технологий/телекоммуникаций</w:t>
            </w:r>
          </w:p>
          <w:p w14:paraId="54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Style w:val="Style_4_ch"/>
                <w:rFonts w:ascii="Wingdings" w:hAnsi="Wingdings"/>
                <w:b w:val="0"/>
              </w:rPr>
              <w:t>¨</w:t>
            </w:r>
            <w:r>
              <w:rPr>
                <w:rStyle w:val="Style_4_ch"/>
                <w:rFonts w:ascii="Century Gothic" w:hAnsi="Century Gothic"/>
                <w:b w:val="0"/>
              </w:rPr>
              <w:t xml:space="preserve"> Лучшее медиа в сфере д</w:t>
            </w:r>
            <w:r>
              <w:rPr>
                <w:rFonts w:ascii="Century Gothic" w:hAnsi="Century Gothic"/>
              </w:rPr>
              <w:t>осуга и развлечений</w:t>
            </w:r>
          </w:p>
        </w:tc>
      </w:tr>
    </w:tbl>
    <w:p w14:paraId="55000000"/>
    <w:tbl>
      <w:tblPr>
        <w:tblStyle w:val="Style_2"/>
        <w:tblW w:type="auto" w:w="0"/>
        <w:tblLayout w:type="fixed"/>
      </w:tblPr>
      <w:tblGrid>
        <w:gridCol w:w="5185"/>
        <w:gridCol w:w="5555"/>
      </w:tblGrid>
      <w:tr>
        <w:trPr>
          <w:trHeight w:hRule="atLeast" w:val="425"/>
        </w:trPr>
        <w:tc>
          <w:tcPr>
            <w:tcW w:type="dxa" w:w="10740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18" w:val="single"/>
            </w:tcBorders>
            <w:shd w:fill="FFC000" w:val="clear"/>
          </w:tcPr>
          <w:p w14:paraId="56000000">
            <w:pPr>
              <w:pStyle w:val="Style_5"/>
              <w:widowControl w:val="1"/>
              <w:ind w:left="0"/>
              <w:jc w:val="center"/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Style w:val="Style_4_ch"/>
                <w:rFonts w:ascii="Century Gothic" w:hAnsi="Century Gothic"/>
              </w:rPr>
              <w:t>ХАРАКТЕРИСТИКИ ИЗДАНИЯ/ПРОЕКТА</w:t>
            </w:r>
          </w:p>
        </w:tc>
      </w:tr>
      <w:t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57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  <w:r>
              <w:rPr>
                <w:rFonts w:ascii="Century Gothic" w:hAnsi="Century Gothic"/>
                <w:b w:val="1"/>
              </w:rPr>
              <w:t>На</w:t>
            </w:r>
            <w:r>
              <w:rPr>
                <w:rFonts w:ascii="Century Gothic" w:hAnsi="Century Gothic"/>
                <w:b w:val="1"/>
              </w:rPr>
              <w:t>именование</w:t>
            </w:r>
            <w:r>
              <w:rPr>
                <w:rFonts w:ascii="Century Gothic" w:hAnsi="Century Gothic"/>
                <w:b w:val="1"/>
              </w:rPr>
              <w:t xml:space="preserve"> компании-клиента/исполнителя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(</w:t>
            </w:r>
            <w:r>
              <w:rPr>
                <w:rStyle w:val="Style_4_ch"/>
                <w:rFonts w:ascii="Century Gothic" w:hAnsi="Century Gothic"/>
                <w:b w:val="0"/>
              </w:rPr>
              <w:t>не заполняется, если данные контакты заказчика совпадают с данными исполнителя</w:t>
            </w:r>
            <w:r>
              <w:rPr>
                <w:rStyle w:val="Style_4_ch"/>
                <w:rFonts w:ascii="Century Gothic" w:hAnsi="Century Gothic"/>
                <w:b w:val="0"/>
              </w:rPr>
              <w:t>)</w:t>
            </w:r>
          </w:p>
        </w:tc>
        <w:tc>
          <w:tcPr>
            <w:tcW w:type="dxa" w:w="555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58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</w:p>
        </w:tc>
      </w:tr>
      <w:t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59000000">
            <w:pPr>
              <w:spacing w:line="240" w:lineRule="atLeast"/>
              <w:ind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b w:val="1"/>
              </w:rPr>
              <w:t>Название проекта</w:t>
            </w:r>
            <w:r>
              <w:rPr>
                <w:rFonts w:ascii="Century Gothic" w:hAnsi="Century Gothic"/>
                <w:b w:val="1"/>
              </w:rPr>
              <w:t>/издания</w:t>
            </w:r>
            <w:bookmarkStart w:id="2" w:name="OLE_LINK8"/>
            <w:bookmarkEnd w:id="2"/>
            <w:bookmarkStart w:id="3" w:name="OLE_LINK9"/>
            <w:bookmarkEnd w:id="3"/>
            <w:bookmarkStart w:id="4" w:name="OLE_LINK10"/>
            <w:bookmarkEnd w:id="4"/>
          </w:p>
          <w:p w14:paraId="5A000000">
            <w:p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b w:val="0"/>
              </w:rPr>
              <w:t>точное название проекта/издания, в дальнейшем будет использоваться для награды (</w:t>
            </w:r>
            <w:r>
              <w:rPr>
                <w:rFonts w:ascii="Century Gothic" w:hAnsi="Century Gothic"/>
                <w:b w:val="0"/>
              </w:rPr>
              <w:t>диплом)</w:t>
            </w:r>
            <w:r>
              <w:rPr>
                <w:rFonts w:ascii="Century Gothic" w:hAnsi="Century Gothic"/>
                <w:b w:val="0"/>
              </w:rPr>
              <w:t xml:space="preserve">, в случае победы, </w:t>
            </w:r>
          </w:p>
          <w:p w14:paraId="5B000000">
            <w:pPr>
              <w:spacing w:line="240" w:lineRule="atLeast"/>
              <w:ind/>
              <w:rPr>
                <w:rFonts w:ascii="Century Gothic" w:hAnsi="Century Gothic"/>
              </w:rPr>
            </w:pPr>
            <w:r>
              <w:rPr>
                <w:b w:val="1"/>
                <w:sz w:val="28"/>
              </w:rPr>
              <w:t>до 70 знаков с пробелами</w:t>
            </w:r>
          </w:p>
        </w:tc>
        <w:tc>
          <w:tcPr>
            <w:tcW w:type="dxa" w:w="555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5C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</w:p>
        </w:tc>
      </w:tr>
      <w:tr>
        <w:trPr>
          <w:trHeight w:hRule="atLeast" w:val="567"/>
        </w:trP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5D000000">
            <w:pPr>
              <w:pStyle w:val="Style_5"/>
              <w:widowControl w:val="1"/>
              <w:ind w:left="0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Целевая аудитория</w:t>
            </w:r>
          </w:p>
        </w:tc>
        <w:tc>
          <w:tcPr>
            <w:tcW w:type="dxa" w:w="555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5E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</w:p>
        </w:tc>
      </w:tr>
      <w:tr>
        <w:trPr>
          <w:trHeight w:hRule="atLeast" w:val="567"/>
        </w:trP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5F000000">
            <w:pPr>
              <w:pStyle w:val="Style_5"/>
              <w:widowControl w:val="1"/>
              <w:ind w:left="0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Тираж/охват</w:t>
            </w:r>
          </w:p>
        </w:tc>
        <w:tc>
          <w:tcPr>
            <w:tcW w:type="dxa" w:w="555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60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</w:p>
        </w:tc>
      </w:tr>
      <w:tr>
        <w:trPr>
          <w:trHeight w:hRule="atLeast" w:val="567"/>
        </w:trP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61000000">
            <w:pPr>
              <w:pStyle w:val="Style_5"/>
              <w:widowControl w:val="1"/>
              <w:ind w:left="0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Как распространяется</w:t>
            </w:r>
          </w:p>
        </w:tc>
        <w:tc>
          <w:tcPr>
            <w:tcW w:type="dxa" w:w="555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62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</w:p>
        </w:tc>
      </w:tr>
      <w:tr>
        <w:trPr>
          <w:trHeight w:hRule="atLeast" w:val="567"/>
        </w:trP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63000000">
            <w:pPr>
              <w:pStyle w:val="Style_5"/>
              <w:widowControl w:val="1"/>
              <w:ind w:left="0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Периодичность выхода/эфира</w:t>
            </w:r>
          </w:p>
        </w:tc>
        <w:tc>
          <w:tcPr>
            <w:tcW w:type="dxa" w:w="555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64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</w:p>
        </w:tc>
      </w:tr>
      <w:tr>
        <w:trPr>
          <w:trHeight w:hRule="atLeast" w:val="567"/>
        </w:trP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65000000">
            <w:pPr>
              <w:pStyle w:val="Style_5"/>
              <w:widowControl w:val="1"/>
              <w:ind w:left="0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Сколько лет существует на рынке</w:t>
            </w:r>
          </w:p>
        </w:tc>
        <w:tc>
          <w:tcPr>
            <w:tcW w:type="dxa" w:w="555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66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</w:p>
        </w:tc>
      </w:tr>
      <w:tr>
        <w:trPr>
          <w:trHeight w:hRule="atLeast" w:val="567"/>
        </w:trP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67000000">
            <w:pPr>
              <w:pStyle w:val="Style_5"/>
              <w:widowControl w:val="1"/>
              <w:ind w:left="0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Формат/концепция</w:t>
            </w:r>
          </w:p>
        </w:tc>
        <w:tc>
          <w:tcPr>
            <w:tcW w:type="dxa" w:w="555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68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</w:p>
        </w:tc>
      </w:tr>
      <w:tr>
        <w:trPr>
          <w:trHeight w:hRule="atLeast" w:val="567"/>
        </w:trP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69000000">
            <w:pPr>
              <w:pStyle w:val="Style_5"/>
              <w:widowControl w:val="1"/>
              <w:ind w:left="0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Объем/хронометраж</w:t>
            </w:r>
          </w:p>
        </w:tc>
        <w:tc>
          <w:tcPr>
            <w:tcW w:type="dxa" w:w="555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6A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</w:p>
        </w:tc>
      </w:tr>
      <w:tr>
        <w:trPr>
          <w:trHeight w:hRule="atLeast" w:val="567"/>
        </w:trP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6B000000">
            <w:pPr>
              <w:pStyle w:val="Style_5"/>
              <w:widowControl w:val="1"/>
              <w:ind w:left="0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Цветност</w:t>
            </w:r>
            <w:r>
              <w:rPr>
                <w:rFonts w:ascii="Century Gothic" w:hAnsi="Century Gothic"/>
                <w:b w:val="1"/>
              </w:rPr>
              <w:t>ь</w:t>
            </w:r>
          </w:p>
        </w:tc>
        <w:tc>
          <w:tcPr>
            <w:tcW w:type="dxa" w:w="555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6C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</w:p>
        </w:tc>
      </w:tr>
      <w:tr>
        <w:trPr>
          <w:trHeight w:hRule="atLeast" w:val="567"/>
        </w:trP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6D000000">
            <w:pPr>
              <w:pStyle w:val="Style_5"/>
              <w:widowControl w:val="1"/>
              <w:ind w:left="0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Цели медиа</w:t>
            </w:r>
          </w:p>
        </w:tc>
        <w:tc>
          <w:tcPr>
            <w:tcW w:type="dxa" w:w="555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6E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</w:p>
        </w:tc>
      </w:tr>
      <w:tr>
        <w:trPr>
          <w:trHeight w:hRule="atLeast" w:val="567"/>
        </w:trP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6F000000">
            <w:pPr>
              <w:pStyle w:val="Style_5"/>
              <w:widowControl w:val="1"/>
              <w:ind w:left="0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Задачи</w:t>
            </w:r>
          </w:p>
        </w:tc>
        <w:tc>
          <w:tcPr>
            <w:tcW w:type="dxa" w:w="555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70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</w:p>
        </w:tc>
      </w:tr>
      <w:tr>
        <w:trPr>
          <w:trHeight w:hRule="atLeast" w:val="567"/>
        </w:trP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71000000">
            <w:pPr>
              <w:pStyle w:val="Style_5"/>
              <w:widowControl w:val="1"/>
              <w:ind w:left="0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Решения</w:t>
            </w:r>
          </w:p>
        </w:tc>
        <w:tc>
          <w:tcPr>
            <w:tcW w:type="dxa" w:w="555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72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</w:p>
        </w:tc>
      </w:tr>
      <w:t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73000000">
            <w:pPr>
              <w:pStyle w:val="Style_5"/>
              <w:widowControl w:val="1"/>
              <w:ind w:left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Ссылка на проект, на электронную </w:t>
            </w:r>
            <w:r>
              <w:rPr>
                <w:rFonts w:ascii="Century Gothic" w:hAnsi="Century Gothic"/>
                <w:b w:val="1"/>
              </w:rPr>
              <w:t>версию медиа материала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(один из номеров журнала, развороты, обложки, электронные книги, приложение, ссылку на сайт и т</w:t>
            </w:r>
            <w:r>
              <w:rPr>
                <w:rFonts w:ascii="Century Gothic" w:hAnsi="Century Gothic"/>
              </w:rPr>
              <w:t>.</w:t>
            </w:r>
            <w:r>
              <w:rPr>
                <w:rFonts w:ascii="Century Gothic" w:hAnsi="Century Gothic"/>
              </w:rPr>
              <w:t>п</w:t>
            </w:r>
            <w:r>
              <w:rPr>
                <w:rFonts w:ascii="Century Gothic" w:hAnsi="Century Gothic"/>
              </w:rPr>
              <w:t>.</w:t>
            </w:r>
            <w:r>
              <w:rPr>
                <w:rFonts w:ascii="Century Gothic" w:hAnsi="Century Gothic"/>
              </w:rPr>
              <w:t>)</w:t>
            </w:r>
          </w:p>
        </w:tc>
        <w:tc>
          <w:tcPr>
            <w:tcW w:type="dxa" w:w="555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74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</w:p>
        </w:tc>
      </w:tr>
      <w:t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75000000">
            <w:pPr>
              <w:pStyle w:val="Style_5"/>
              <w:widowControl w:val="1"/>
              <w:ind w:left="0"/>
              <w:rPr>
                <w:rFonts w:ascii="Century Gothic" w:hAnsi="Century Gothic"/>
                <w:color w:val="0000FF"/>
              </w:rPr>
            </w:pPr>
            <w:r>
              <w:rPr>
                <w:rFonts w:ascii="Century Gothic" w:hAnsi="Century Gothic"/>
                <w:b w:val="1"/>
              </w:rPr>
              <w:t>Результат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(обратите внимание, что требуется доказать успешность вашей стратегии)</w:t>
            </w:r>
          </w:p>
        </w:tc>
        <w:tc>
          <w:tcPr>
            <w:tcW w:type="dxa" w:w="5555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76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</w:p>
        </w:tc>
      </w:tr>
      <w:tr>
        <w:tc>
          <w:tcPr>
            <w:tcW w:type="dxa" w:w="5185"/>
            <w:tcBorders>
              <w:top w:color="000000" w:sz="6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77000000">
            <w:pPr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Дополнительная информация о медиа</w:t>
            </w:r>
          </w:p>
          <w:p w14:paraId="78000000">
            <w:pPr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>(</w:t>
            </w:r>
            <w:r>
              <w:rPr>
                <w:rFonts w:ascii="Century Gothic" w:hAnsi="Century Gothic"/>
              </w:rPr>
              <w:t>Обоснуйте, пожалуйста</w:t>
            </w:r>
            <w:r>
              <w:rPr>
                <w:rFonts w:ascii="Century Gothic" w:hAnsi="Century Gothic"/>
              </w:rPr>
              <w:t>,</w:t>
            </w:r>
            <w:r>
              <w:rPr>
                <w:rFonts w:ascii="Century Gothic" w:hAnsi="Century Gothic"/>
              </w:rPr>
              <w:t xml:space="preserve"> выбор номинации, на которую Вы претендуете, отрасль экономики</w:t>
            </w:r>
            <w:r>
              <w:rPr>
                <w:rFonts w:ascii="Century Gothic" w:hAnsi="Century Gothic"/>
              </w:rPr>
              <w:t>)</w:t>
            </w:r>
          </w:p>
        </w:tc>
        <w:tc>
          <w:tcPr>
            <w:tcW w:type="dxa" w:w="5555"/>
            <w:tcBorders>
              <w:top w:color="000000" w:sz="6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 w14:paraId="79000000">
            <w:pPr>
              <w:pStyle w:val="Style_5"/>
              <w:widowControl w:val="1"/>
              <w:ind w:left="0"/>
              <w:rPr>
                <w:rStyle w:val="Style_4_ch"/>
                <w:rFonts w:ascii="Century Gothic" w:hAnsi="Century Gothic"/>
                <w:b w:val="0"/>
              </w:rPr>
            </w:pPr>
          </w:p>
        </w:tc>
      </w:tr>
    </w:tbl>
    <w:p w14:paraId="7A000000">
      <w:pPr>
        <w:widowControl w:val="1"/>
        <w:ind/>
        <w:jc w:val="both"/>
        <w:rPr>
          <w:rStyle w:val="Style_4_ch"/>
          <w:rFonts w:ascii="Century Gothic" w:hAnsi="Century Gothic"/>
          <w:b w:val="0"/>
          <w:color w:val="FF0000"/>
        </w:rPr>
      </w:pPr>
    </w:p>
    <w:p w14:paraId="7B000000">
      <w:pPr>
        <w:widowControl w:val="1"/>
        <w:ind/>
        <w:jc w:val="center"/>
        <w:rPr>
          <w:rStyle w:val="Style_3_ch"/>
          <w:rFonts w:ascii="Century Gothic" w:hAnsi="Century Gothic"/>
        </w:rPr>
      </w:pPr>
    </w:p>
    <w:p w14:paraId="7C000000">
      <w:pPr>
        <w:widowControl w:val="1"/>
        <w:ind/>
        <w:jc w:val="center"/>
      </w:pPr>
    </w:p>
    <w:sectPr>
      <w:headerReference r:id="rId1" w:type="default"/>
      <w:pgSz w:h="16838" w:orient="portrait" w:w="11906"/>
      <w:pgMar w:bottom="851" w:footer="709" w:gutter="0" w:header="709" w:left="737" w:right="737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page">
            <wp:posOffset>3114675</wp:posOffset>
          </wp:positionH>
          <wp:positionV relativeFrom="paragraph">
            <wp:posOffset>-278765</wp:posOffset>
          </wp:positionV>
          <wp:extent cx="914400" cy="285750"/>
          <wp:effectExtent b="0" l="0" r="0" t="0"/>
          <wp:wrapNone/>
          <wp:docPr hidden="false" id="2" name="Picture 2"/>
          <a:graphic>
            <a:graphicData uri="http://schemas.openxmlformats.org/drawingml/2006/picture">
              <pic:pic>
                <pic:nvPicPr>
                  <pic:cNvPr hidden="false" id="1" name="Picture 1"/>
                  <pic:cNvPicPr preferRelativeResize="true"/>
                </pic:nvPicPr>
                <pic:blipFill>
                  <a:blip r:embed="rId1"/>
                  <a:srcRect b="0" l="0" r="0" t="0"/>
                  <a:stretch/>
                </pic:blipFill>
                <pic:spPr>
                  <a:xfrm flipH="false" flipV="false" rot="0">
                    <a:ext cx="914400" cy="285750"/>
                  </a:xfrm>
                  <a:prstGeom prst="rect"/>
                </pic:spPr>
              </pic:pic>
            </a:graphicData>
          </a:graphic>
        </wp:anchor>
      </w:drawing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</w:style>
  <w:style w:default="1" w:styleId="Style_6_ch" w:type="character">
    <w:name w:val="Normal"/>
    <w:link w:val="Style_6"/>
  </w:style>
  <w:style w:styleId="Style_7" w:type="paragraph">
    <w:name w:val="toc 2"/>
    <w:next w:val="Style_6"/>
    <w:link w:val="Style_7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6"/>
    <w:link w:val="Style_9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6"/>
    <w:link w:val="Style_12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FollowedHyperlink"/>
    <w:basedOn w:val="Style_14"/>
    <w:link w:val="Style_13_ch"/>
    <w:rPr>
      <w:color w:themeColor="followedHyperlink" w:val="954F72"/>
      <w:u w:val="single"/>
    </w:rPr>
  </w:style>
  <w:style w:styleId="Style_13_ch" w:type="character">
    <w:name w:val="FollowedHyperlink"/>
    <w:basedOn w:val="Style_14_ch"/>
    <w:link w:val="Style_13"/>
    <w:rPr>
      <w:color w:themeColor="followedHyperlink" w:val="954F72"/>
      <w:u w:val="single"/>
    </w:rPr>
  </w:style>
  <w:style w:styleId="Style_15" w:type="paragraph">
    <w:name w:val="Emphasis"/>
    <w:link w:val="Style_15_ch"/>
    <w:rPr>
      <w:i w:val="1"/>
    </w:rPr>
  </w:style>
  <w:style w:styleId="Style_15_ch" w:type="character">
    <w:name w:val="Emphasis"/>
    <w:link w:val="Style_15"/>
    <w:rPr>
      <w:i w:val="1"/>
    </w:rPr>
  </w:style>
  <w:style w:styleId="Style_16" w:type="paragraph">
    <w:name w:val="Normal (Web)"/>
    <w:basedOn w:val="Style_6"/>
    <w:link w:val="Style_16_ch"/>
    <w:rPr>
      <w:rFonts w:ascii="Times New Roman" w:hAnsi="Times New Roman"/>
    </w:rPr>
  </w:style>
  <w:style w:styleId="Style_16_ch" w:type="character">
    <w:name w:val="Normal (Web)"/>
    <w:basedOn w:val="Style_6_ch"/>
    <w:link w:val="Style_16"/>
    <w:rPr>
      <w:rFonts w:ascii="Times New Roman" w:hAnsi="Times New Roman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7" w:type="paragraph">
    <w:name w:val="toc 3"/>
    <w:next w:val="Style_6"/>
    <w:link w:val="Style_17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heading 5"/>
    <w:next w:val="Style_6"/>
    <w:link w:val="Style_18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8_ch" w:type="character">
    <w:name w:val="heading 5"/>
    <w:link w:val="Style_18"/>
    <w:rPr>
      <w:rFonts w:ascii="XO Thames" w:hAnsi="XO Thames"/>
      <w:b w:val="1"/>
      <w:sz w:val="22"/>
    </w:rPr>
  </w:style>
  <w:style w:styleId="Style_4" w:type="paragraph">
    <w:name w:val="Strong"/>
    <w:link w:val="Style_4_ch"/>
    <w:rPr>
      <w:b w:val="1"/>
    </w:rPr>
  </w:style>
  <w:style w:styleId="Style_4_ch" w:type="character">
    <w:name w:val="Strong"/>
    <w:link w:val="Style_4"/>
    <w:rPr>
      <w:b w:val="1"/>
    </w:rPr>
  </w:style>
  <w:style w:styleId="Style_19" w:type="paragraph">
    <w:name w:val="heading 1"/>
    <w:next w:val="Style_6"/>
    <w:link w:val="Style_19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9_ch" w:type="character">
    <w:name w:val="heading 1"/>
    <w:link w:val="Style_19"/>
    <w:rPr>
      <w:rFonts w:ascii="XO Thames" w:hAnsi="XO Thames"/>
      <w:b w:val="1"/>
      <w:sz w:val="32"/>
    </w:rPr>
  </w:style>
  <w:style w:styleId="Style_3" w:type="paragraph">
    <w:name w:val="Hyperlink"/>
    <w:link w:val="Style_3_ch"/>
    <w:rPr>
      <w:color w:val="0000FF"/>
      <w:u w:val="single"/>
    </w:rPr>
  </w:style>
  <w:style w:styleId="Style_3_ch" w:type="character">
    <w:name w:val="Hyperlink"/>
    <w:link w:val="Style_3"/>
    <w:rPr>
      <w:color w:val="0000FF"/>
      <w:u w:val="single"/>
    </w:rPr>
  </w:style>
  <w:style w:styleId="Style_20" w:type="paragraph">
    <w:name w:val="Footnote"/>
    <w:link w:val="Style_2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basedOn w:val="Style_6"/>
    <w:next w:val="Style_16"/>
    <w:link w:val="Style_21_ch"/>
    <w:semiHidden w:val="1"/>
    <w:unhideWhenUsed w:val="1"/>
    <w:pPr>
      <w:widowControl w:val="1"/>
      <w:spacing w:afterAutospacing="on" w:beforeAutospacing="on"/>
      <w:ind/>
    </w:pPr>
    <w:rPr>
      <w:rFonts w:ascii="Times New Roman" w:hAnsi="Times New Roman"/>
    </w:rPr>
  </w:style>
  <w:style w:styleId="Style_21_ch" w:type="character">
    <w:basedOn w:val="Style_6_ch"/>
    <w:link w:val="Style_21"/>
    <w:semiHidden w:val="1"/>
    <w:unhideWhenUsed w:val="1"/>
    <w:rPr>
      <w:rFonts w:ascii="Times New Roman" w:hAnsi="Times New Roman"/>
    </w:rPr>
  </w:style>
  <w:style w:styleId="Style_22" w:type="paragraph">
    <w:name w:val="toc 1"/>
    <w:next w:val="Style_6"/>
    <w:link w:val="Style_22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5" w:type="paragraph">
    <w:name w:val="List Paragraph"/>
    <w:basedOn w:val="Style_6"/>
    <w:link w:val="Style_5_ch"/>
    <w:pPr>
      <w:widowControl w:val="1"/>
      <w:ind w:left="720"/>
      <w:contextualSpacing w:val="1"/>
    </w:pPr>
  </w:style>
  <w:style w:styleId="Style_5_ch" w:type="character">
    <w:name w:val="List Paragraph"/>
    <w:basedOn w:val="Style_6_ch"/>
    <w:link w:val="Style_5"/>
  </w:style>
  <w:style w:styleId="Style_23" w:type="paragraph">
    <w:name w:val="Header and Footer"/>
    <w:link w:val="Style_23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toc 9"/>
    <w:next w:val="Style_6"/>
    <w:link w:val="Style_24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toc 8"/>
    <w:next w:val="Style_6"/>
    <w:link w:val="Style_25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No Spacing"/>
    <w:link w:val="Style_26_ch"/>
    <w:rPr>
      <w:rFonts w:ascii="Calibri" w:hAnsi="Calibri"/>
      <w:sz w:val="20"/>
    </w:rPr>
  </w:style>
  <w:style w:styleId="Style_26_ch" w:type="character">
    <w:name w:val="No Spacing"/>
    <w:link w:val="Style_26"/>
    <w:rPr>
      <w:rFonts w:ascii="Calibri" w:hAnsi="Calibri"/>
      <w:sz w:val="20"/>
    </w:rPr>
  </w:style>
  <w:style w:styleId="Style_27" w:type="paragraph">
    <w:name w:val="toc 5"/>
    <w:next w:val="Style_6"/>
    <w:link w:val="Style_2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footer"/>
    <w:basedOn w:val="Style_6"/>
    <w:link w:val="Style_28_ch"/>
    <w:pPr>
      <w:widowControl w:val="1"/>
      <w:tabs>
        <w:tab w:leader="none" w:pos="4677" w:val="center"/>
        <w:tab w:leader="none" w:pos="9355" w:val="right"/>
      </w:tabs>
      <w:ind/>
    </w:pPr>
  </w:style>
  <w:style w:styleId="Style_28_ch" w:type="character">
    <w:name w:val="footer"/>
    <w:basedOn w:val="Style_6_ch"/>
    <w:link w:val="Style_28"/>
  </w:style>
  <w:style w:styleId="Style_29" w:type="paragraph">
    <w:name w:val="Subtitle"/>
    <w:next w:val="Style_6"/>
    <w:link w:val="Style_29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9_ch" w:type="character">
    <w:name w:val="Subtitle"/>
    <w:link w:val="Style_29"/>
    <w:rPr>
      <w:rFonts w:ascii="XO Thames" w:hAnsi="XO Thames"/>
      <w:i w:val="1"/>
      <w:sz w:val="24"/>
    </w:rPr>
  </w:style>
  <w:style w:styleId="Style_1" w:type="paragraph">
    <w:name w:val="header"/>
    <w:basedOn w:val="Style_6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6_ch"/>
    <w:link w:val="Style_1"/>
  </w:style>
  <w:style w:styleId="Style_30" w:type="paragraph">
    <w:name w:val="Title"/>
    <w:next w:val="Style_6"/>
    <w:link w:val="Style_30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next w:val="Style_6"/>
    <w:link w:val="Style_31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1_ch" w:type="character">
    <w:name w:val="heading 4"/>
    <w:link w:val="Style_31"/>
    <w:rPr>
      <w:rFonts w:ascii="XO Thames" w:hAnsi="XO Thames"/>
      <w:b w:val="1"/>
      <w:sz w:val="24"/>
    </w:rPr>
  </w:style>
  <w:style w:styleId="Style_32" w:type="paragraph">
    <w:name w:val="heading 2"/>
    <w:basedOn w:val="Style_6"/>
    <w:next w:val="Style_6"/>
    <w:link w:val="Style_32_ch"/>
    <w:uiPriority w:val="9"/>
    <w:qFormat/>
    <w:pPr>
      <w:keepNext w:val="1"/>
      <w:widowControl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ind w:left="360"/>
      <w:jc w:val="center"/>
      <w:outlineLvl w:val="1"/>
    </w:pPr>
    <w:rPr>
      <w:rFonts w:ascii="Times New Roman" w:hAnsi="Times New Roman"/>
      <w:b w:val="1"/>
    </w:rPr>
  </w:style>
  <w:style w:styleId="Style_32_ch" w:type="character">
    <w:name w:val="heading 2"/>
    <w:basedOn w:val="Style_6_ch"/>
    <w:link w:val="Style_32"/>
    <w:rPr>
      <w:rFonts w:ascii="Times New Roman" w:hAnsi="Times New Roman"/>
      <w:b w:val="1"/>
    </w:rPr>
  </w:style>
  <w:style w:styleId="Style_2" w:type="table">
    <w:name w:val="Table Grid"/>
    <w:basedOn w:val="Style_33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_rels/header1.xml.rels><?xml version="1.0" encoding="UTF-8" standalone="no" ?>
<Relationships xmlns="http://schemas.openxmlformats.org/package/2006/relationships">
  <Relationship Id="rId1" Target="media/1.emf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2026-01-14T16:41:51Z</dcterms:created>
  <dcterms:modified xsi:type="dcterms:W3CDTF">2026-04-03T17:08:47Z</dcterms:modified>
</cp:coreProperties>
</file>